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997C7" w14:textId="77777777" w:rsidR="005168F0" w:rsidRDefault="00CA6806">
      <w:pPr>
        <w:pStyle w:val="Nzev"/>
      </w:pPr>
      <w:r>
        <w:t xml:space="preserve">Entropy Analysis of Data Reduction Method </w:t>
      </w:r>
    </w:p>
    <w:p w14:paraId="13907ED1" w14:textId="77777777" w:rsidR="005168F0" w:rsidRDefault="005168F0"/>
    <w:p w14:paraId="295DE361" w14:textId="77777777" w:rsidR="005168F0" w:rsidRDefault="005168F0"/>
    <w:tbl>
      <w:tblPr>
        <w:tblW w:w="9360" w:type="dxa"/>
        <w:tblLayout w:type="fixed"/>
        <w:tblLook w:val="0000" w:firstRow="0" w:lastRow="0" w:firstColumn="0" w:lastColumn="0" w:noHBand="0" w:noVBand="0"/>
      </w:tblPr>
      <w:tblGrid>
        <w:gridCol w:w="4681"/>
        <w:gridCol w:w="4679"/>
      </w:tblGrid>
      <w:tr w:rsidR="005168F0" w14:paraId="7166896B" w14:textId="77777777">
        <w:tc>
          <w:tcPr>
            <w:tcW w:w="4680" w:type="dxa"/>
          </w:tcPr>
          <w:p w14:paraId="313ACC53" w14:textId="7EE76C03" w:rsidR="002D12DC" w:rsidRDefault="002D12DC" w:rsidP="00C52EB3">
            <w:pPr>
              <w:pStyle w:val="Affiliation"/>
              <w:widowControl w:val="0"/>
            </w:pPr>
            <w:r w:rsidRPr="002D12DC">
              <w:t>T</w:t>
            </w:r>
            <w:r>
              <w:t xml:space="preserve">erezie </w:t>
            </w:r>
            <w:r w:rsidRPr="002D12DC">
              <w:t>Kreuzová</w:t>
            </w:r>
          </w:p>
          <w:p w14:paraId="2C81A8C2" w14:textId="7445D916" w:rsidR="005168F0" w:rsidRDefault="002D12DC" w:rsidP="00C52EB3">
            <w:pPr>
              <w:pStyle w:val="Affiliation"/>
              <w:widowControl w:val="0"/>
            </w:pPr>
            <w:r w:rsidRPr="002D12DC">
              <w:t xml:space="preserve">*Czech </w:t>
            </w:r>
            <w:r w:rsidR="00986F49">
              <w:t>t</w:t>
            </w:r>
            <w:r w:rsidRPr="002D12DC">
              <w:t>echnical university in Prague, Faculty of Mechanical Engineering, Prague, Czech Republic **Institute of Thermomechanics of the Czech Academy of Sciences, Prague, Czech Republic</w:t>
            </w:r>
          </w:p>
        </w:tc>
        <w:tc>
          <w:tcPr>
            <w:tcW w:w="4679" w:type="dxa"/>
          </w:tcPr>
          <w:p w14:paraId="2E5B5CB7" w14:textId="35B8578A" w:rsidR="00750BD3" w:rsidRDefault="00750BD3">
            <w:pPr>
              <w:pStyle w:val="Affiliation"/>
              <w:widowControl w:val="0"/>
            </w:pPr>
            <w:r w:rsidRPr="00750BD3">
              <w:t>P</w:t>
            </w:r>
            <w:r>
              <w:t xml:space="preserve">avel </w:t>
            </w:r>
            <w:proofErr w:type="spellStart"/>
            <w:r w:rsidRPr="00750BD3">
              <w:t>Šafařík</w:t>
            </w:r>
            <w:proofErr w:type="spellEnd"/>
          </w:p>
          <w:p w14:paraId="0533ED80" w14:textId="1C2985F3" w:rsidR="005168F0" w:rsidRDefault="00750BD3">
            <w:pPr>
              <w:pStyle w:val="Affiliation"/>
              <w:widowControl w:val="0"/>
            </w:pPr>
            <w:r w:rsidRPr="00750BD3">
              <w:t xml:space="preserve">*Czech </w:t>
            </w:r>
            <w:r w:rsidR="00986F49">
              <w:t>t</w:t>
            </w:r>
            <w:r w:rsidRPr="00750BD3">
              <w:t>echnical university in Prague, Faculty of Mechanical Engineering, Prague, Czech Republic **Institute of Thermomechanics of the Czech Academy of Sciences, Prague, Czech Republic</w:t>
            </w:r>
          </w:p>
          <w:p w14:paraId="342B04DE" w14:textId="77777777" w:rsidR="005168F0" w:rsidRDefault="005168F0">
            <w:pPr>
              <w:pStyle w:val="Affiliation"/>
              <w:widowControl w:val="0"/>
            </w:pPr>
          </w:p>
        </w:tc>
      </w:tr>
      <w:tr w:rsidR="005168F0" w14:paraId="3997B761" w14:textId="77777777">
        <w:tc>
          <w:tcPr>
            <w:tcW w:w="4680" w:type="dxa"/>
          </w:tcPr>
          <w:p w14:paraId="0E7015E6" w14:textId="518CDCBA" w:rsidR="00DA1146" w:rsidRPr="00BA68C3" w:rsidRDefault="00DA1146" w:rsidP="001C4BA7">
            <w:pPr>
              <w:pStyle w:val="Affiliation"/>
              <w:widowControl w:val="0"/>
              <w:rPr>
                <w:lang w:val="cs-CZ"/>
              </w:rPr>
            </w:pPr>
            <w:r>
              <w:t>D</w:t>
            </w:r>
            <w:r w:rsidR="001C4BA7">
              <w:t xml:space="preserve">avid </w:t>
            </w:r>
            <w:proofErr w:type="spellStart"/>
            <w:r>
              <w:t>Šimurda</w:t>
            </w:r>
            <w:proofErr w:type="spellEnd"/>
          </w:p>
          <w:p w14:paraId="05B2C6BC" w14:textId="556ACF1C" w:rsidR="005168F0" w:rsidRDefault="00DA1146" w:rsidP="001C4BA7">
            <w:pPr>
              <w:pStyle w:val="Affiliation"/>
              <w:widowControl w:val="0"/>
            </w:pPr>
            <w:r>
              <w:t>Institute of Thermomechanics of the Czech</w:t>
            </w:r>
            <w:r w:rsidR="001C4BA7">
              <w:t xml:space="preserve"> </w:t>
            </w:r>
            <w:r>
              <w:t>Academy of Sciences, Prague, Czech Republic</w:t>
            </w:r>
          </w:p>
        </w:tc>
        <w:tc>
          <w:tcPr>
            <w:tcW w:w="4679" w:type="dxa"/>
          </w:tcPr>
          <w:p w14:paraId="367ECD53" w14:textId="77777777" w:rsidR="005168F0" w:rsidRDefault="005168F0">
            <w:pPr>
              <w:pStyle w:val="Affiliation"/>
              <w:widowControl w:val="0"/>
            </w:pPr>
          </w:p>
        </w:tc>
      </w:tr>
    </w:tbl>
    <w:p w14:paraId="0C62CFFF" w14:textId="77777777" w:rsidR="005168F0" w:rsidRDefault="005168F0">
      <w:pPr>
        <w:sectPr w:rsidR="005168F0">
          <w:headerReference w:type="default" r:id="rId7"/>
          <w:footerReference w:type="default" r:id="rId8"/>
          <w:pgSz w:w="11906" w:h="16838"/>
          <w:pgMar w:top="1440" w:right="1440" w:bottom="1440" w:left="1440" w:header="720" w:footer="720" w:gutter="0"/>
          <w:cols w:space="708"/>
          <w:formProt w:val="0"/>
          <w:docGrid w:linePitch="360" w:charSpace="8192"/>
        </w:sectPr>
      </w:pPr>
    </w:p>
    <w:p w14:paraId="45D20F40" w14:textId="77777777" w:rsidR="005168F0" w:rsidRDefault="005168F0">
      <w:pPr>
        <w:pStyle w:val="AbstractClauseTitle"/>
      </w:pPr>
    </w:p>
    <w:p w14:paraId="269FEB22" w14:textId="77777777" w:rsidR="005168F0" w:rsidRDefault="005168F0">
      <w:pPr>
        <w:pStyle w:val="AbstractClauseTitle"/>
      </w:pPr>
    </w:p>
    <w:p w14:paraId="600C4BDE" w14:textId="77777777" w:rsidR="005168F0" w:rsidRDefault="005168F0">
      <w:pPr>
        <w:sectPr w:rsidR="005168F0">
          <w:type w:val="continuous"/>
          <w:pgSz w:w="11906" w:h="16838"/>
          <w:pgMar w:top="1440" w:right="1440" w:bottom="1440" w:left="1440" w:header="720" w:footer="720" w:gutter="0"/>
          <w:cols w:num="2" w:space="720"/>
          <w:formProt w:val="0"/>
          <w:docGrid w:linePitch="360" w:charSpace="8192"/>
        </w:sectPr>
      </w:pPr>
    </w:p>
    <w:p w14:paraId="52C77FA7" w14:textId="77777777" w:rsidR="005168F0" w:rsidRDefault="005168F0">
      <w:pPr>
        <w:pStyle w:val="AbstractClauseTitle"/>
      </w:pPr>
    </w:p>
    <w:p w14:paraId="4A791B1C" w14:textId="77777777" w:rsidR="005168F0" w:rsidRDefault="00CA6806">
      <w:pPr>
        <w:pStyle w:val="AbstractClauseTitle"/>
      </w:pPr>
      <w:r>
        <w:t>Abstract</w:t>
      </w:r>
    </w:p>
    <w:p w14:paraId="2311DB2A" w14:textId="7D5280B8" w:rsidR="005168F0" w:rsidRDefault="00CA6806">
      <w:pPr>
        <w:pStyle w:val="Zkladntext2"/>
      </w:pPr>
      <w:r>
        <w:t xml:space="preserve">Data Reduction Method is examined from the point of view of entropy production. It is shown that the method changes overall thermodynamic entropy of the reduced data. </w:t>
      </w:r>
      <w:r w:rsidR="00BA68C3">
        <w:t>Upper b</w:t>
      </w:r>
      <w:r w:rsidR="3BE113E6">
        <w:t xml:space="preserve">ound </w:t>
      </w:r>
      <w:r>
        <w:t xml:space="preserve">of the entropy produced by Data Reduction depending on the input data is </w:t>
      </w:r>
      <w:r w:rsidR="00BA68C3">
        <w:t>derived</w:t>
      </w:r>
      <w:r>
        <w:t xml:space="preserve">. To evaluate </w:t>
      </w:r>
      <w:r w:rsidR="6832963D">
        <w:t>the influence</w:t>
      </w:r>
      <w:r>
        <w:t xml:space="preserve"> of this production on integral characteristics of the flow</w:t>
      </w:r>
      <w:r w:rsidR="002C7177">
        <w:t>,</w:t>
      </w:r>
      <w:r>
        <w:t xml:space="preserve"> such as loss coefficient, </w:t>
      </w:r>
      <w:r w:rsidR="00653169">
        <w:t>a particular</w:t>
      </w:r>
      <w:r>
        <w:t xml:space="preserve"> modification of Data Reduction Method with conservation of entropy is proposed. The original method and the modified one are tested on </w:t>
      </w:r>
      <w:r w:rsidR="1787D808">
        <w:t>numerically obtained</w:t>
      </w:r>
      <w:r>
        <w:t xml:space="preserve"> data. Although in studied cases the influence of increased entropy flux is small, if high precision is desirable, information about position of traversing plane should be integral part of any report utilizing Data Reduction Method.</w:t>
      </w:r>
    </w:p>
    <w:p w14:paraId="7F119380" w14:textId="77777777" w:rsidR="005168F0" w:rsidRDefault="005168F0">
      <w:pPr>
        <w:pStyle w:val="Zkladntext2"/>
      </w:pPr>
    </w:p>
    <w:p w14:paraId="60548D02" w14:textId="77777777" w:rsidR="005168F0" w:rsidRDefault="00CA6806">
      <w:pPr>
        <w:pStyle w:val="AbstractClauseTitle"/>
      </w:pPr>
      <w:r>
        <w:t>introduction</w:t>
      </w:r>
    </w:p>
    <w:p w14:paraId="26B27B24" w14:textId="657B4C29" w:rsidR="005168F0" w:rsidRDefault="5B614D11">
      <w:pPr>
        <w:pStyle w:val="Zkladntext2"/>
      </w:pPr>
      <w:r>
        <w:t>The Data</w:t>
      </w:r>
      <w:r w:rsidR="00CA6806">
        <w:t xml:space="preserve"> Reduction Method</w:t>
      </w:r>
      <w:r w:rsidR="001B754C">
        <w:t>,</w:t>
      </w:r>
      <w:r w:rsidR="00CA6806">
        <w:t xml:space="preserve"> as described</w:t>
      </w:r>
      <w:r w:rsidR="001B754C">
        <w:t xml:space="preserve"> for 2D analysis</w:t>
      </w:r>
      <w:r w:rsidR="00CA6806">
        <w:t xml:space="preserve"> e. g. in [1-</w:t>
      </w:r>
      <w:r w:rsidR="000B5EA0">
        <w:t>2</w:t>
      </w:r>
      <w:r w:rsidR="00CA6806">
        <w:t>]</w:t>
      </w:r>
      <w:r w:rsidR="00073B38">
        <w:t>,</w:t>
      </w:r>
      <w:r w:rsidR="00CA6806">
        <w:t xml:space="preserve"> can be perceived as a</w:t>
      </w:r>
      <w:r w:rsidR="00E71996">
        <w:t xml:space="preserve">n </w:t>
      </w:r>
      <w:r w:rsidR="00CA6806">
        <w:t>operator which converts a</w:t>
      </w:r>
      <w:r w:rsidR="00596868">
        <w:t> </w:t>
      </w:r>
      <w:r w:rsidR="00CA6806">
        <w:t xml:space="preserve">vector of states </w:t>
      </w:r>
      <w:r w:rsidR="00E456E4" w:rsidRPr="00E456E4">
        <w:rPr>
          <w:b/>
          <w:bCs/>
        </w:rPr>
        <w:t>X</w:t>
      </w:r>
      <w:r w:rsidR="00CA6806">
        <w:t xml:space="preserve"> (</w:t>
      </w: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d>
          <m:dPr>
            <m:begChr m:val="["/>
            <m:endChr m:val="]"/>
            <m:ctrlPr>
              <w:rPr>
                <w:rFonts w:ascii="Cambria Math" w:hAnsi="Cambria Math"/>
              </w:rPr>
            </m:ctrlPr>
          </m:dPr>
          <m:e>
            <m:sSub>
              <m:sSubPr>
                <m:ctrlPr>
                  <w:rPr>
                    <w:rFonts w:ascii="Cambria Math" w:hAnsi="Cambria Math"/>
                    <w:i/>
                  </w:rPr>
                </m:ctrlPr>
              </m:sSubPr>
              <m:e>
                <m:r>
                  <m:rPr>
                    <m:sty m:val="p"/>
                  </m:rPr>
                  <w:rPr>
                    <w:rFonts w:ascii="Cambria Math" w:hAnsi="Cambria Math"/>
                  </w:rPr>
                  <m:t>ρ</m:t>
                </m:r>
                <m:ctrlPr>
                  <w:rPr>
                    <w:rFonts w:ascii="Cambria Math" w:hAnsi="Cambria Math"/>
                  </w:rPr>
                </m:ctrlP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xi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yi</m:t>
                </m:r>
              </m:sub>
            </m:sSub>
            <m:ctrlPr>
              <w:rPr>
                <w:rFonts w:ascii="Cambria Math" w:hAnsi="Cambria Math"/>
                <w:i/>
              </w:rPr>
            </m:ctrlPr>
          </m:e>
        </m:d>
      </m:oMath>
      <w:r w:rsidR="00CA6806">
        <w:t xml:space="preserve">) into a single representing state </w:t>
      </w:r>
      <m:oMath>
        <m:acc>
          <m:accPr>
            <m:chr m:val="̃"/>
            <m:ctrlPr>
              <w:rPr>
                <w:rFonts w:ascii="Cambria Math" w:hAnsi="Cambria Math"/>
              </w:rPr>
            </m:ctrlPr>
          </m:accPr>
          <m:e>
            <m:r>
              <w:rPr>
                <w:rFonts w:ascii="Cambria Math" w:hAnsi="Cambria Math"/>
              </w:rPr>
              <m:t>x</m:t>
            </m:r>
          </m:e>
        </m:acc>
        <m: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ρ</m:t>
                </m:r>
              </m:e>
            </m:acc>
            <m:r>
              <w:rPr>
                <w:rFonts w:ascii="Cambria Math" w:hAnsi="Cambria Math"/>
              </w:rPr>
              <m:t>,</m:t>
            </m:r>
            <m:acc>
              <m:accPr>
                <m:chr m:val="̃"/>
                <m:ctrlPr>
                  <w:rPr>
                    <w:rFonts w:ascii="Cambria Math" w:hAnsi="Cambria Math"/>
                  </w:rPr>
                </m:ctrlPr>
              </m:accPr>
              <m:e>
                <m:r>
                  <w:rPr>
                    <w:rFonts w:ascii="Cambria Math" w:hAnsi="Cambria Math"/>
                  </w:rPr>
                  <m:t>T</m:t>
                </m:r>
              </m:e>
            </m:acc>
            <m:r>
              <w:rPr>
                <w:rFonts w:ascii="Cambria Math" w:hAnsi="Cambria Math"/>
              </w:rPr>
              <m:t>,</m:t>
            </m:r>
            <m:acc>
              <m:accPr>
                <m:chr m:val="̃"/>
                <m:ctrlPr>
                  <w:rPr>
                    <w:rFonts w:ascii="Cambria Math" w:hAnsi="Cambria Math"/>
                  </w:rPr>
                </m:ctrlPr>
              </m:accPr>
              <m:e>
                <m:r>
                  <w:rPr>
                    <w:rFonts w:ascii="Cambria Math" w:hAnsi="Cambria Math"/>
                  </w:rPr>
                  <m:t>p</m:t>
                </m:r>
              </m:e>
            </m:acc>
            <m:r>
              <w:rPr>
                <w:rFonts w:ascii="Cambria Math" w:hAnsi="Cambria Math"/>
              </w:rPr>
              <m:t>,</m:t>
            </m:r>
            <m:acc>
              <m:accPr>
                <m:chr m:val="̃"/>
                <m:ctrlPr>
                  <w:rPr>
                    <w:rFonts w:ascii="Cambria Math" w:hAnsi="Cambria Math"/>
                  </w:rPr>
                </m:ctrlPr>
              </m:accPr>
              <m:e>
                <m:sSub>
                  <m:sSubPr>
                    <m:ctrlPr>
                      <w:rPr>
                        <w:rFonts w:ascii="Cambria Math" w:hAnsi="Cambria Math"/>
                        <w:i/>
                      </w:rPr>
                    </m:ctrlPr>
                  </m:sSubPr>
                  <m:e>
                    <m:r>
                      <w:rPr>
                        <w:rFonts w:ascii="Cambria Math" w:hAnsi="Cambria Math"/>
                      </w:rPr>
                      <m:t>w</m:t>
                    </m:r>
                  </m:e>
                  <m:sub>
                    <m:r>
                      <w:rPr>
                        <w:rFonts w:ascii="Cambria Math" w:hAnsi="Cambria Math"/>
                      </w:rPr>
                      <m:t>x</m:t>
                    </m:r>
                  </m:sub>
                </m:sSub>
              </m:e>
            </m:acc>
            <m:r>
              <w:rPr>
                <w:rFonts w:ascii="Cambria Math" w:hAnsi="Cambria Math"/>
              </w:rPr>
              <m:t>,</m:t>
            </m:r>
            <m:acc>
              <m:accPr>
                <m:chr m:val="̃"/>
                <m:ctrlPr>
                  <w:rPr>
                    <w:rFonts w:ascii="Cambria Math" w:hAnsi="Cambria Math"/>
                  </w:rPr>
                </m:ctrlPr>
              </m:accPr>
              <m:e>
                <m:sSub>
                  <m:sSubPr>
                    <m:ctrlPr>
                      <w:rPr>
                        <w:rFonts w:ascii="Cambria Math" w:hAnsi="Cambria Math"/>
                        <w:i/>
                      </w:rPr>
                    </m:ctrlPr>
                  </m:sSubPr>
                  <m:e>
                    <m:r>
                      <w:rPr>
                        <w:rFonts w:ascii="Cambria Math" w:hAnsi="Cambria Math"/>
                      </w:rPr>
                      <m:t>w</m:t>
                    </m:r>
                  </m:e>
                  <m:sub>
                    <m:r>
                      <w:rPr>
                        <w:rFonts w:ascii="Cambria Math" w:hAnsi="Cambria Math"/>
                      </w:rPr>
                      <m:t>y</m:t>
                    </m:r>
                  </m:sub>
                </m:sSub>
              </m:e>
            </m:acc>
            <m:ctrlPr>
              <w:rPr>
                <w:rFonts w:ascii="Cambria Math" w:hAnsi="Cambria Math"/>
                <w:i/>
              </w:rPr>
            </m:ctrlPr>
          </m:e>
        </m:d>
      </m:oMath>
      <w:r w:rsidR="00CA28A5">
        <w:t>.</w:t>
      </w:r>
      <w:r w:rsidR="00CA6806">
        <w:t xml:space="preserve"> The operator ensures that mass, momentum and energy flux are conserved. </w:t>
      </w:r>
      <w:r w:rsidR="6275B7DF">
        <w:t xml:space="preserve">Balances </w:t>
      </w:r>
      <w:r w:rsidR="00CA6806">
        <w:t>of conservation of mentioned properties accompanied by equation of state</w:t>
      </w:r>
      <w:r w:rsidR="0032038B">
        <w:t xml:space="preserve"> of perfect gas</w:t>
      </w:r>
      <w:r w:rsidR="00CA6806">
        <w:t xml:space="preserve"> form a system of five equations with five unknowns and therefore no other </w:t>
      </w:r>
      <w:r w:rsidR="4BBA7F28">
        <w:t>constraint</w:t>
      </w:r>
      <w:r w:rsidR="00CA6806">
        <w:t xml:space="preserve"> can be introduced into such system and zero increase of entropy flux is not assured. Change of entropy flux leads to change of integral characteristics such as loss coefficient, therefore it is desirable to find maximum produced entropy by Data Reduction to allow evaluation of maximum error in such characteristics.</w:t>
      </w:r>
    </w:p>
    <w:p w14:paraId="282ADFC2" w14:textId="77777777" w:rsidR="005168F0" w:rsidRDefault="00CA6806">
      <w:pPr>
        <w:pStyle w:val="NomenclatureClauseTitle"/>
      </w:pPr>
      <w:r>
        <w:t>RESULTS and DISCUSSION</w:t>
      </w:r>
    </w:p>
    <w:p w14:paraId="0FD6DA7D" w14:textId="045A59B7" w:rsidR="005168F0" w:rsidRDefault="00CA6806">
      <w:pPr>
        <w:pStyle w:val="Zkladntext2"/>
      </w:pPr>
      <w:r>
        <w:t>Entropy flux is defined in the same manner as fluxes defined in [</w:t>
      </w:r>
      <w:r w:rsidR="0076221B">
        <w:t>2</w:t>
      </w:r>
      <w:r>
        <w:t>]:</w:t>
      </w:r>
    </w:p>
    <w:tbl>
      <w:tblPr>
        <w:tblW w:w="5000" w:type="pct"/>
        <w:tblLayout w:type="fixed"/>
        <w:tblCellMar>
          <w:left w:w="0" w:type="dxa"/>
          <w:right w:w="0" w:type="dxa"/>
        </w:tblCellMar>
        <w:tblLook w:val="04A0" w:firstRow="1" w:lastRow="0" w:firstColumn="1" w:lastColumn="0" w:noHBand="0" w:noVBand="1"/>
      </w:tblPr>
      <w:tblGrid>
        <w:gridCol w:w="8365"/>
        <w:gridCol w:w="661"/>
      </w:tblGrid>
      <w:tr w:rsidR="005168F0" w14:paraId="073B17D1" w14:textId="77777777">
        <w:tc>
          <w:tcPr>
            <w:tcW w:w="8365" w:type="dxa"/>
          </w:tcPr>
          <w:p w14:paraId="4088AC0D" w14:textId="31185655" w:rsidR="005168F0" w:rsidRDefault="001303B3">
            <w:pPr>
              <w:pStyle w:val="TableContents"/>
            </w:pPr>
            <m:oMathPara>
              <m:oMath>
                <m:sSub>
                  <m:sSubPr>
                    <m:ctrlPr>
                      <w:rPr>
                        <w:rFonts w:ascii="Cambria Math" w:hAnsi="Cambria Math"/>
                        <w:i/>
                      </w:rPr>
                    </m:ctrlPr>
                  </m:sSubPr>
                  <m:e>
                    <m:r>
                      <w:rPr>
                        <w:rFonts w:ascii="Cambria Math" w:hAnsi="Cambria Math"/>
                      </w:rPr>
                      <m:t>I</m:t>
                    </m:r>
                  </m:e>
                  <m:sub>
                    <m:r>
                      <w:rPr>
                        <w:rFonts w:ascii="Cambria Math" w:hAnsi="Cambria Math"/>
                      </w:rPr>
                      <m:t>S</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t</m:t>
                    </m:r>
                  </m:den>
                </m:f>
                <m:nary>
                  <m:naryPr>
                    <m:supHide m:val="1"/>
                    <m:ctrlPr>
                      <w:rPr>
                        <w:rFonts w:ascii="Cambria Math" w:hAnsi="Cambria Math"/>
                      </w:rPr>
                    </m:ctrlPr>
                  </m:naryPr>
                  <m:sub>
                    <m:d>
                      <m:dPr>
                        <m:ctrlPr>
                          <w:rPr>
                            <w:rFonts w:ascii="Cambria Math" w:hAnsi="Cambria Math"/>
                          </w:rPr>
                        </m:ctrlPr>
                      </m:dPr>
                      <m:e>
                        <m:r>
                          <w:rPr>
                            <w:rFonts w:ascii="Cambria Math" w:hAnsi="Cambria Math"/>
                          </w:rPr>
                          <m:t>t</m:t>
                        </m:r>
                        <m:ctrlPr>
                          <w:rPr>
                            <w:rFonts w:ascii="Cambria Math" w:hAnsi="Cambria Math"/>
                            <w:i/>
                          </w:rPr>
                        </m:ctrlPr>
                      </m:e>
                    </m:d>
                    <m:ctrlPr>
                      <w:rPr>
                        <w:rFonts w:ascii="Cambria Math" w:hAnsi="Cambria Math"/>
                        <w:i/>
                      </w:rPr>
                    </m:ctrlPr>
                  </m:sub>
                  <m:sup/>
                  <m:e>
                    <m:r>
                      <m:rPr>
                        <m:sty m:val="p"/>
                      </m:rPr>
                      <w:rPr>
                        <w:rFonts w:ascii="Cambria Math" w:hAnsi="Cambria Math"/>
                      </w:rPr>
                      <m:t>ρ</m:t>
                    </m:r>
                    <m:d>
                      <m:dPr>
                        <m:ctrlPr>
                          <w:rPr>
                            <w:rFonts w:ascii="Cambria Math" w:hAnsi="Cambria Math"/>
                          </w:rPr>
                        </m:ctrlPr>
                      </m:dPr>
                      <m:e>
                        <m:r>
                          <w:rPr>
                            <w:rFonts w:ascii="Cambria Math" w:hAnsi="Cambria Math"/>
                          </w:rPr>
                          <m:t>y</m:t>
                        </m:r>
                        <m:ctrlPr>
                          <w:rPr>
                            <w:rFonts w:ascii="Cambria Math" w:hAnsi="Cambria Math"/>
                            <w:i/>
                          </w:rPr>
                        </m:ctrlPr>
                      </m:e>
                    </m:d>
                    <m:sSub>
                      <m:sSubPr>
                        <m:ctrlPr>
                          <w:rPr>
                            <w:rFonts w:ascii="Cambria Math" w:hAnsi="Cambria Math"/>
                            <w:i/>
                          </w:rPr>
                        </m:ctrlPr>
                      </m:sSubPr>
                      <m:e>
                        <m:r>
                          <w:rPr>
                            <w:rFonts w:ascii="Cambria Math" w:hAnsi="Cambria Math"/>
                          </w:rPr>
                          <m:t>w</m:t>
                        </m:r>
                      </m:e>
                      <m:sub>
                        <m:r>
                          <w:rPr>
                            <w:rFonts w:ascii="Cambria Math" w:hAnsi="Cambria Math"/>
                          </w:rPr>
                          <m:t>x</m:t>
                        </m:r>
                      </m:sub>
                    </m:sSub>
                    <m:d>
                      <m:dPr>
                        <m:ctrlPr>
                          <w:rPr>
                            <w:rFonts w:ascii="Cambria Math" w:hAnsi="Cambria Math"/>
                          </w:rPr>
                        </m:ctrlPr>
                      </m:dPr>
                      <m:e>
                        <m:r>
                          <w:rPr>
                            <w:rFonts w:ascii="Cambria Math" w:hAnsi="Cambria Math"/>
                          </w:rPr>
                          <m:t>y</m:t>
                        </m:r>
                        <m:ctrlPr>
                          <w:rPr>
                            <w:rFonts w:ascii="Cambria Math" w:hAnsi="Cambria Math"/>
                            <w:i/>
                          </w:rPr>
                        </m:ctrlPr>
                      </m:e>
                    </m:d>
                    <m:r>
                      <w:rPr>
                        <w:rFonts w:ascii="Cambria Math" w:hAnsi="Cambria Math"/>
                      </w:rPr>
                      <m:t>s</m:t>
                    </m:r>
                    <m:d>
                      <m:dPr>
                        <m:ctrlPr>
                          <w:rPr>
                            <w:rFonts w:ascii="Cambria Math" w:hAnsi="Cambria Math"/>
                          </w:rPr>
                        </m:ctrlPr>
                      </m:dPr>
                      <m:e>
                        <m:r>
                          <w:rPr>
                            <w:rFonts w:ascii="Cambria Math" w:hAnsi="Cambria Math"/>
                          </w:rPr>
                          <m:t>y</m:t>
                        </m:r>
                        <m:ctrlPr>
                          <w:rPr>
                            <w:rFonts w:ascii="Cambria Math" w:hAnsi="Cambria Math"/>
                            <w:i/>
                          </w:rPr>
                        </m:ctrlPr>
                      </m:e>
                    </m:d>
                    <m:r>
                      <w:rPr>
                        <w:rFonts w:ascii="Cambria Math" w:hAnsi="Cambria Math"/>
                      </w:rPr>
                      <m:t> </m:t>
                    </m:r>
                    <m:r>
                      <m:rPr>
                        <m:nor/>
                      </m:rPr>
                      <w:rPr>
                        <w:rFonts w:ascii="Cambria Math" w:hAnsi="Cambria Math"/>
                      </w:rPr>
                      <m:t>dy</m:t>
                    </m:r>
                  </m:e>
                </m:nary>
              </m:oMath>
            </m:oMathPara>
          </w:p>
        </w:tc>
        <w:tc>
          <w:tcPr>
            <w:tcW w:w="661" w:type="dxa"/>
          </w:tcPr>
          <w:p w14:paraId="563D42DE" w14:textId="77777777" w:rsidR="005168F0" w:rsidRDefault="00CA6806">
            <w:pPr>
              <w:pStyle w:val="TableContents"/>
              <w:rPr>
                <w:rFonts w:ascii="Times New Roman" w:hAnsi="Times New Roman"/>
              </w:rPr>
            </w:pPr>
            <w:r>
              <w:rPr>
                <w:rFonts w:ascii="Times New Roman" w:hAnsi="Times New Roman"/>
              </w:rPr>
              <w:t>(1)</w:t>
            </w:r>
          </w:p>
        </w:tc>
      </w:tr>
    </w:tbl>
    <w:p w14:paraId="010D6640" w14:textId="00C4435E" w:rsidR="005168F0" w:rsidRDefault="00CA6806">
      <w:pPr>
        <w:pStyle w:val="Zkladntext2"/>
      </w:pPr>
      <w:r>
        <w:t>Using properties well known in calculus, upper limit of entropy produced by Data Reduction (</w:t>
      </w:r>
      <m:oMath>
        <m:r>
          <w:rPr>
            <w:rFonts w:ascii="Cambria Math" w:hAnsi="Cambria Math"/>
          </w:rPr>
          <m:t>σ</m:t>
        </m:r>
      </m:oMath>
      <w:r>
        <w:t>), with assumption that the traversing plane does not intersect an area with reverse flow, can be found:</w:t>
      </w:r>
    </w:p>
    <w:tbl>
      <w:tblPr>
        <w:tblW w:w="5000" w:type="pct"/>
        <w:tblLayout w:type="fixed"/>
        <w:tblCellMar>
          <w:left w:w="0" w:type="dxa"/>
          <w:right w:w="0" w:type="dxa"/>
        </w:tblCellMar>
        <w:tblLook w:val="04A0" w:firstRow="1" w:lastRow="0" w:firstColumn="1" w:lastColumn="0" w:noHBand="0" w:noVBand="1"/>
      </w:tblPr>
      <w:tblGrid>
        <w:gridCol w:w="8365"/>
        <w:gridCol w:w="661"/>
      </w:tblGrid>
      <w:tr w:rsidR="005168F0" w14:paraId="18E6110B" w14:textId="77777777">
        <w:trPr>
          <w:trHeight w:val="715"/>
        </w:trPr>
        <w:tc>
          <w:tcPr>
            <w:tcW w:w="8365" w:type="dxa"/>
          </w:tcPr>
          <w:p w14:paraId="7A185700" w14:textId="6B15A974" w:rsidR="005168F0" w:rsidRPr="00F14023" w:rsidRDefault="000E2544">
            <w:pPr>
              <w:pStyle w:val="TableContents"/>
              <w:rPr>
                <w:lang w:val="de-DE"/>
              </w:rPr>
            </w:pPr>
            <m:oMathPara>
              <m:oMath>
                <m:r>
                  <m:rPr>
                    <m:sty m:val="p"/>
                  </m:rPr>
                  <w:rPr>
                    <w:rFonts w:ascii="Cambria Math" w:hAnsi="Cambria Math"/>
                    <w:lang w:val="de-DE"/>
                  </w:rPr>
                  <m:t>σ</m:t>
                </m:r>
                <m:r>
                  <w:rPr>
                    <w:rFonts w:ascii="Cambria Math" w:hAnsi="Cambria Math"/>
                    <w:lang w:val="de-DE"/>
                  </w:rPr>
                  <m:t>=</m:t>
                </m:r>
                <m:acc>
                  <m:accPr>
                    <m:chr m:val="̃"/>
                    <m:ctrlPr>
                      <w:rPr>
                        <w:rFonts w:ascii="Cambria Math" w:hAnsi="Cambria Math"/>
                        <w:lang w:val="de-DE"/>
                      </w:rPr>
                    </m:ctrlPr>
                  </m:accPr>
                  <m:e>
                    <m:r>
                      <w:rPr>
                        <w:rFonts w:ascii="Cambria Math" w:hAnsi="Cambria Math"/>
                        <w:lang w:val="de-DE"/>
                      </w:rPr>
                      <m:t>s</m:t>
                    </m:r>
                  </m:e>
                </m:acc>
                <m:r>
                  <w:rPr>
                    <w:rFonts w:ascii="Cambria Math" w:hAnsi="Cambria Math"/>
                    <w:lang w:val="de-DE"/>
                  </w:rPr>
                  <m:t>-</m:t>
                </m:r>
                <m:f>
                  <m:fPr>
                    <m:ctrlPr>
                      <w:rPr>
                        <w:rFonts w:ascii="Cambria Math" w:hAnsi="Cambria Math"/>
                        <w:lang w:val="de-DE"/>
                      </w:rPr>
                    </m:ctrlPr>
                  </m:fPr>
                  <m:num>
                    <m:sSub>
                      <m:sSubPr>
                        <m:ctrlPr>
                          <w:rPr>
                            <w:rFonts w:ascii="Cambria Math" w:hAnsi="Cambria Math"/>
                            <w:i/>
                            <w:lang w:val="de-DE"/>
                          </w:rPr>
                        </m:ctrlPr>
                      </m:sSubPr>
                      <m:e>
                        <m:r>
                          <w:rPr>
                            <w:rFonts w:ascii="Cambria Math" w:hAnsi="Cambria Math"/>
                            <w:lang w:val="de-DE"/>
                          </w:rPr>
                          <m:t>I</m:t>
                        </m:r>
                      </m:e>
                      <m:sub>
                        <m:r>
                          <w:rPr>
                            <w:rFonts w:ascii="Cambria Math" w:hAnsi="Cambria Math"/>
                            <w:lang w:val="de-DE"/>
                          </w:rPr>
                          <m:t>S</m:t>
                        </m:r>
                      </m:sub>
                    </m:sSub>
                    <m:ctrlPr>
                      <w:rPr>
                        <w:rFonts w:ascii="Cambria Math" w:hAnsi="Cambria Math"/>
                        <w:i/>
                        <w:lang w:val="de-DE"/>
                      </w:rPr>
                    </m:ctrlPr>
                  </m:num>
                  <m:den>
                    <m:sSub>
                      <m:sSubPr>
                        <m:ctrlPr>
                          <w:rPr>
                            <w:rFonts w:ascii="Cambria Math" w:hAnsi="Cambria Math"/>
                            <w:i/>
                            <w:lang w:val="de-DE"/>
                          </w:rPr>
                        </m:ctrlPr>
                      </m:sSubPr>
                      <m:e>
                        <m:r>
                          <w:rPr>
                            <w:rFonts w:ascii="Cambria Math" w:hAnsi="Cambria Math"/>
                            <w:lang w:val="de-DE"/>
                          </w:rPr>
                          <m:t>I</m:t>
                        </m:r>
                      </m:e>
                      <m:sub>
                        <m:r>
                          <w:rPr>
                            <w:rFonts w:ascii="Cambria Math" w:hAnsi="Cambria Math"/>
                            <w:lang w:val="de-DE"/>
                          </w:rPr>
                          <m:t>M</m:t>
                        </m:r>
                      </m:sub>
                    </m:sSub>
                    <m:ctrlPr>
                      <w:rPr>
                        <w:rFonts w:ascii="Cambria Math" w:hAnsi="Cambria Math"/>
                        <w:i/>
                        <w:lang w:val="de-DE"/>
                      </w:rPr>
                    </m:ctrlPr>
                  </m:den>
                </m:f>
                <m:r>
                  <w:rPr>
                    <w:rFonts w:ascii="Cambria Math" w:hAnsi="Cambria Math"/>
                    <w:lang w:val="de-DE"/>
                  </w:rPr>
                  <m:t>=</m:t>
                </m:r>
                <m:d>
                  <m:dPr>
                    <m:ctrlPr>
                      <w:rPr>
                        <w:rFonts w:ascii="Cambria Math" w:hAnsi="Cambria Math"/>
                        <w:lang w:val="de-DE"/>
                      </w:rPr>
                    </m:ctrlPr>
                  </m:dPr>
                  <m:e>
                    <m:sSub>
                      <m:sSubPr>
                        <m:ctrlPr>
                          <w:rPr>
                            <w:rFonts w:ascii="Cambria Math" w:hAnsi="Cambria Math"/>
                            <w:i/>
                            <w:lang w:val="de-DE"/>
                          </w:rPr>
                        </m:ctrlPr>
                      </m:sSubPr>
                      <m:e>
                        <m:r>
                          <w:rPr>
                            <w:rFonts w:ascii="Cambria Math" w:hAnsi="Cambria Math"/>
                            <w:lang w:val="de-DE"/>
                          </w:rPr>
                          <m:t>c</m:t>
                        </m:r>
                        <m:ctrlPr>
                          <w:rPr>
                            <w:rFonts w:ascii="Cambria Math" w:hAnsi="Cambria Math"/>
                            <w:lang w:val="de-DE"/>
                          </w:rPr>
                        </m:ctrlPr>
                      </m:e>
                      <m:sub>
                        <m:r>
                          <w:rPr>
                            <w:rFonts w:ascii="Cambria Math" w:hAnsi="Cambria Math"/>
                            <w:lang w:val="de-DE"/>
                          </w:rPr>
                          <m:t>p</m:t>
                        </m:r>
                      </m:sub>
                    </m:sSub>
                    <m:r>
                      <w:rPr>
                        <w:rFonts w:ascii="Cambria Math" w:hAnsi="Cambria Math"/>
                        <w:lang w:val="de-DE"/>
                      </w:rPr>
                      <m:t> </m:t>
                    </m:r>
                    <m:r>
                      <m:rPr>
                        <m:nor/>
                      </m:rPr>
                      <w:rPr>
                        <w:rFonts w:ascii="Cambria Math" w:hAnsi="Cambria Math"/>
                        <w:lang w:val="de-DE"/>
                      </w:rPr>
                      <m:t>ln</m:t>
                    </m:r>
                    <m:r>
                      <w:rPr>
                        <w:rFonts w:ascii="Cambria Math" w:hAnsi="Cambria Math"/>
                        <w:lang w:val="de-DE"/>
                      </w:rPr>
                      <m:t> </m:t>
                    </m:r>
                    <m:acc>
                      <m:accPr>
                        <m:chr m:val="̃"/>
                        <m:ctrlPr>
                          <w:rPr>
                            <w:rFonts w:ascii="Cambria Math" w:hAnsi="Cambria Math"/>
                            <w:lang w:val="de-DE"/>
                          </w:rPr>
                        </m:ctrlPr>
                      </m:accPr>
                      <m:e>
                        <m:r>
                          <w:rPr>
                            <w:rFonts w:ascii="Cambria Math" w:hAnsi="Cambria Math"/>
                            <w:lang w:val="de-DE"/>
                          </w:rPr>
                          <m:t>T</m:t>
                        </m:r>
                      </m:e>
                    </m:acc>
                    <m:r>
                      <w:rPr>
                        <w:rFonts w:ascii="Cambria Math" w:hAnsi="Cambria Math"/>
                        <w:lang w:val="de-DE"/>
                      </w:rPr>
                      <m:t>-r </m:t>
                    </m:r>
                    <m:r>
                      <m:rPr>
                        <m:nor/>
                      </m:rPr>
                      <w:rPr>
                        <w:rFonts w:ascii="Cambria Math" w:hAnsi="Cambria Math"/>
                        <w:lang w:val="de-DE"/>
                      </w:rPr>
                      <m:t>ln</m:t>
                    </m:r>
                    <m:r>
                      <w:rPr>
                        <w:rFonts w:ascii="Cambria Math" w:hAnsi="Cambria Math"/>
                        <w:lang w:val="de-DE"/>
                      </w:rPr>
                      <m:t> </m:t>
                    </m:r>
                    <m:acc>
                      <m:accPr>
                        <m:chr m:val="̃"/>
                        <m:ctrlPr>
                          <w:rPr>
                            <w:rFonts w:ascii="Cambria Math" w:hAnsi="Cambria Math"/>
                            <w:lang w:val="de-DE"/>
                          </w:rPr>
                        </m:ctrlPr>
                      </m:accPr>
                      <m:e>
                        <m:r>
                          <w:rPr>
                            <w:rFonts w:ascii="Cambria Math" w:hAnsi="Cambria Math"/>
                            <w:lang w:val="de-DE"/>
                          </w:rPr>
                          <m:t>p</m:t>
                        </m:r>
                      </m:e>
                    </m:acc>
                    <m:ctrlPr>
                      <w:rPr>
                        <w:rFonts w:ascii="Cambria Math" w:hAnsi="Cambria Math"/>
                        <w:i/>
                        <w:lang w:val="de-DE"/>
                      </w:rPr>
                    </m:ctrlPr>
                  </m:e>
                </m:d>
                <m:r>
                  <w:rPr>
                    <w:rFonts w:ascii="Cambria Math" w:hAnsi="Cambria Math"/>
                    <w:lang w:val="de-DE"/>
                  </w:rPr>
                  <m:t>-</m:t>
                </m:r>
                <m:f>
                  <m:fPr>
                    <m:ctrlPr>
                      <w:rPr>
                        <w:rFonts w:ascii="Cambria Math" w:hAnsi="Cambria Math"/>
                        <w:lang w:val="de-DE"/>
                      </w:rPr>
                    </m:ctrlPr>
                  </m:fPr>
                  <m:num>
                    <m:sSub>
                      <m:sSubPr>
                        <m:ctrlPr>
                          <w:rPr>
                            <w:rFonts w:ascii="Cambria Math" w:hAnsi="Cambria Math"/>
                            <w:i/>
                            <w:lang w:val="de-DE"/>
                          </w:rPr>
                        </m:ctrlPr>
                      </m:sSubPr>
                      <m:e>
                        <m:r>
                          <w:rPr>
                            <w:rFonts w:ascii="Cambria Math" w:hAnsi="Cambria Math"/>
                            <w:lang w:val="de-DE"/>
                          </w:rPr>
                          <m:t>I</m:t>
                        </m:r>
                      </m:e>
                      <m:sub>
                        <m:r>
                          <w:rPr>
                            <w:rFonts w:ascii="Cambria Math" w:hAnsi="Cambria Math"/>
                            <w:lang w:val="de-DE"/>
                          </w:rPr>
                          <m:t>S</m:t>
                        </m:r>
                      </m:sub>
                    </m:sSub>
                    <m:ctrlPr>
                      <w:rPr>
                        <w:rFonts w:ascii="Cambria Math" w:hAnsi="Cambria Math"/>
                        <w:i/>
                        <w:lang w:val="de-DE"/>
                      </w:rPr>
                    </m:ctrlPr>
                  </m:num>
                  <m:den>
                    <m:sSub>
                      <m:sSubPr>
                        <m:ctrlPr>
                          <w:rPr>
                            <w:rFonts w:ascii="Cambria Math" w:hAnsi="Cambria Math"/>
                            <w:i/>
                            <w:lang w:val="de-DE"/>
                          </w:rPr>
                        </m:ctrlPr>
                      </m:sSubPr>
                      <m:e>
                        <m:r>
                          <w:rPr>
                            <w:rFonts w:ascii="Cambria Math" w:hAnsi="Cambria Math"/>
                            <w:lang w:val="de-DE"/>
                          </w:rPr>
                          <m:t>I</m:t>
                        </m:r>
                      </m:e>
                      <m:sub>
                        <m:r>
                          <w:rPr>
                            <w:rFonts w:ascii="Cambria Math" w:hAnsi="Cambria Math"/>
                            <w:lang w:val="de-DE"/>
                          </w:rPr>
                          <m:t>M</m:t>
                        </m:r>
                      </m:sub>
                    </m:sSub>
                    <m:ctrlPr>
                      <w:rPr>
                        <w:rFonts w:ascii="Cambria Math" w:hAnsi="Cambria Math"/>
                        <w:i/>
                        <w:lang w:val="de-DE"/>
                      </w:rPr>
                    </m:ctrlPr>
                  </m:den>
                </m:f>
              </m:oMath>
            </m:oMathPara>
          </w:p>
        </w:tc>
        <w:tc>
          <w:tcPr>
            <w:tcW w:w="661" w:type="dxa"/>
          </w:tcPr>
          <w:p w14:paraId="12CE8C39" w14:textId="77777777" w:rsidR="005168F0" w:rsidRDefault="00CA6806">
            <w:pPr>
              <w:pStyle w:val="TableContents"/>
              <w:rPr>
                <w:rFonts w:ascii="Times New Roman" w:hAnsi="Times New Roman"/>
              </w:rPr>
            </w:pPr>
            <w:r>
              <w:rPr>
                <w:rFonts w:ascii="Times New Roman" w:hAnsi="Times New Roman"/>
              </w:rPr>
              <w:t>(2)</w:t>
            </w:r>
          </w:p>
        </w:tc>
      </w:tr>
      <w:tr w:rsidR="005168F0" w14:paraId="4D7F3DC8" w14:textId="77777777">
        <w:tc>
          <w:tcPr>
            <w:tcW w:w="8365" w:type="dxa"/>
          </w:tcPr>
          <w:p w14:paraId="4D289E86" w14:textId="658133B2" w:rsidR="005168F0" w:rsidRPr="00E07FF2" w:rsidRDefault="00162A3D">
            <w:pPr>
              <w:pStyle w:val="TableContents"/>
              <w:rPr>
                <w:lang w:val="cs-CZ"/>
              </w:rPr>
            </w:pPr>
            <m:oMathPara>
              <m:oMath>
                <m:r>
                  <m:rPr>
                    <m:sty m:val="p"/>
                  </m:rPr>
                  <w:rPr>
                    <w:rFonts w:ascii="Cambria Math" w:hAnsi="Cambria Math"/>
                    <w:lang w:val="cs-CZ"/>
                  </w:rPr>
                  <m:t>σ≤</m:t>
                </m:r>
                <m:r>
                  <m:rPr>
                    <m:nor/>
                  </m:rPr>
                  <w:rPr>
                    <w:rFonts w:ascii="Cambria Math" w:hAnsi="Cambria Math"/>
                    <w:lang w:val="cs-CZ"/>
                  </w:rPr>
                  <m:t>min</m:t>
                </m:r>
                <m:d>
                  <m:dPr>
                    <m:begChr m:val="["/>
                    <m:endChr m:val="]"/>
                    <m:ctrlPr>
                      <w:rPr>
                        <w:rFonts w:ascii="Cambria Math" w:hAnsi="Cambria Math"/>
                        <w:lang w:val="cs-CZ"/>
                      </w:rPr>
                    </m:ctrlPr>
                  </m:dPr>
                  <m:e>
                    <m:nary>
                      <m:naryPr>
                        <m:supHide m:val="1"/>
                        <m:ctrlPr>
                          <w:rPr>
                            <w:rFonts w:ascii="Cambria Math" w:hAnsi="Cambria Math"/>
                            <w:lang w:val="cs-CZ"/>
                          </w:rPr>
                        </m:ctrlPr>
                      </m:naryPr>
                      <m:sub>
                        <m:d>
                          <m:dPr>
                            <m:ctrlPr>
                              <w:rPr>
                                <w:rFonts w:ascii="Cambria Math" w:hAnsi="Cambria Math"/>
                                <w:i/>
                                <w:lang w:val="cs-CZ"/>
                              </w:rPr>
                            </m:ctrlPr>
                          </m:dPr>
                          <m:e>
                            <m:r>
                              <w:rPr>
                                <w:rFonts w:ascii="Cambria Math" w:hAnsi="Cambria Math"/>
                                <w:lang w:val="cs-CZ"/>
                              </w:rPr>
                              <m:t>t</m:t>
                            </m:r>
                          </m:e>
                        </m:d>
                        <m:ctrlPr>
                          <w:rPr>
                            <w:rFonts w:ascii="Cambria Math" w:hAnsi="Cambria Math"/>
                            <w:i/>
                            <w:lang w:val="cs-CZ"/>
                          </w:rPr>
                        </m:ctrlPr>
                      </m:sub>
                      <m:sup>
                        <m:ctrlPr>
                          <w:rPr>
                            <w:rFonts w:ascii="Cambria Math" w:hAnsi="Cambria Math"/>
                            <w:i/>
                            <w:lang w:val="cs-CZ"/>
                          </w:rPr>
                        </m:ctrlPr>
                      </m:sup>
                      <m:e>
                        <m:d>
                          <m:dPr>
                            <m:begChr m:val="|"/>
                            <m:endChr m:val="|"/>
                            <m:ctrlPr>
                              <w:rPr>
                                <w:rFonts w:ascii="Cambria Math" w:hAnsi="Cambria Math"/>
                                <w:lang w:val="cs-CZ"/>
                              </w:rPr>
                            </m:ctrlPr>
                          </m:dPr>
                          <m:e>
                            <m:f>
                              <m:fPr>
                                <m:ctrlPr>
                                  <w:rPr>
                                    <w:rFonts w:ascii="Cambria Math" w:hAnsi="Cambria Math"/>
                                    <w:lang w:val="cs-CZ"/>
                                  </w:rPr>
                                </m:ctrlPr>
                              </m:fPr>
                              <m:num>
                                <m:r>
                                  <m:rPr>
                                    <m:nor/>
                                  </m:rPr>
                                  <w:rPr>
                                    <w:rFonts w:ascii="Cambria Math" w:hAnsi="Cambria Math"/>
                                    <w:lang w:val="cs-CZ"/>
                                  </w:rPr>
                                  <m:t>d</m:t>
                                </m:r>
                                <m:r>
                                  <w:rPr>
                                    <w:rFonts w:ascii="Cambria Math" w:hAnsi="Cambria Math"/>
                                    <w:lang w:val="cs-CZ"/>
                                  </w:rPr>
                                  <m:t>s</m:t>
                                </m:r>
                                <m:d>
                                  <m:dPr>
                                    <m:ctrlPr>
                                      <w:rPr>
                                        <w:rFonts w:ascii="Cambria Math" w:hAnsi="Cambria Math"/>
                                        <w:i/>
                                        <w:lang w:val="cs-CZ"/>
                                      </w:rPr>
                                    </m:ctrlPr>
                                  </m:dPr>
                                  <m:e>
                                    <m:r>
                                      <w:rPr>
                                        <w:rFonts w:ascii="Cambria Math" w:hAnsi="Cambria Math"/>
                                        <w:lang w:val="cs-CZ"/>
                                      </w:rPr>
                                      <m:t>y</m:t>
                                    </m:r>
                                  </m:e>
                                </m:d>
                                <m:ctrlPr>
                                  <w:rPr>
                                    <w:rFonts w:ascii="Cambria Math" w:hAnsi="Cambria Math"/>
                                    <w:i/>
                                    <w:lang w:val="cs-CZ"/>
                                  </w:rPr>
                                </m:ctrlPr>
                              </m:num>
                              <m:den>
                                <m:r>
                                  <m:rPr>
                                    <m:nor/>
                                  </m:rPr>
                                  <w:rPr>
                                    <w:rFonts w:ascii="Cambria Math" w:hAnsi="Cambria Math"/>
                                    <w:lang w:val="cs-CZ"/>
                                  </w:rPr>
                                  <m:t>d</m:t>
                                </m:r>
                                <m:r>
                                  <w:rPr>
                                    <w:rFonts w:ascii="Cambria Math" w:hAnsi="Cambria Math"/>
                                    <w:lang w:val="cs-CZ"/>
                                  </w:rPr>
                                  <m:t>y</m:t>
                                </m:r>
                                <m:ctrlPr>
                                  <w:rPr>
                                    <w:rFonts w:ascii="Cambria Math" w:hAnsi="Cambria Math"/>
                                    <w:i/>
                                    <w:lang w:val="cs-CZ"/>
                                  </w:rPr>
                                </m:ctrlPr>
                              </m:den>
                            </m:f>
                            <m:ctrlPr>
                              <w:rPr>
                                <w:rFonts w:ascii="Cambria Math" w:hAnsi="Cambria Math"/>
                                <w:i/>
                                <w:lang w:val="cs-CZ"/>
                              </w:rPr>
                            </m:ctrlPr>
                          </m:e>
                        </m:d>
                        <m:r>
                          <m:rPr>
                            <m:nor/>
                          </m:rPr>
                          <w:rPr>
                            <w:rFonts w:ascii="Cambria Math" w:hAnsi="Cambria Math"/>
                            <w:lang w:val="cs-CZ"/>
                          </w:rPr>
                          <m:t>d</m:t>
                        </m:r>
                        <m:ctrlPr>
                          <w:rPr>
                            <w:rFonts w:ascii="Cambria Math" w:hAnsi="Cambria Math"/>
                            <w:i/>
                            <w:lang w:val="cs-CZ"/>
                          </w:rPr>
                        </m:ctrlPr>
                      </m:e>
                    </m:nary>
                    <m:r>
                      <w:rPr>
                        <w:rFonts w:ascii="Cambria Math" w:hAnsi="Cambria Math"/>
                        <w:lang w:val="cs-CZ"/>
                      </w:rPr>
                      <m:t>y,t </m:t>
                    </m:r>
                    <m:r>
                      <m:rPr>
                        <m:nor/>
                      </m:rPr>
                      <w:rPr>
                        <w:rFonts w:ascii="Cambria Math" w:hAnsi="Cambria Math"/>
                        <w:lang w:val="cs-CZ"/>
                      </w:rPr>
                      <m:t>max</m:t>
                    </m:r>
                    <m:d>
                      <m:dPr>
                        <m:begChr m:val="|"/>
                        <m:endChr m:val="|"/>
                        <m:ctrlPr>
                          <w:rPr>
                            <w:rFonts w:ascii="Cambria Math" w:hAnsi="Cambria Math"/>
                            <w:lang w:val="cs-CZ"/>
                          </w:rPr>
                        </m:ctrlPr>
                      </m:dPr>
                      <m:e>
                        <m:f>
                          <m:fPr>
                            <m:ctrlPr>
                              <w:rPr>
                                <w:rFonts w:ascii="Cambria Math" w:hAnsi="Cambria Math"/>
                                <w:lang w:val="cs-CZ"/>
                              </w:rPr>
                            </m:ctrlPr>
                          </m:fPr>
                          <m:num>
                            <m:r>
                              <m:rPr>
                                <m:nor/>
                              </m:rPr>
                              <w:rPr>
                                <w:rFonts w:ascii="Cambria Math" w:hAnsi="Cambria Math"/>
                                <w:lang w:val="cs-CZ"/>
                              </w:rPr>
                              <m:t>d</m:t>
                            </m:r>
                            <m:r>
                              <w:rPr>
                                <w:rFonts w:ascii="Cambria Math" w:hAnsi="Cambria Math"/>
                                <w:lang w:val="cs-CZ"/>
                              </w:rPr>
                              <m:t>s</m:t>
                            </m:r>
                            <m:d>
                              <m:dPr>
                                <m:ctrlPr>
                                  <w:rPr>
                                    <w:rFonts w:ascii="Cambria Math" w:hAnsi="Cambria Math"/>
                                    <w:i/>
                                    <w:lang w:val="cs-CZ"/>
                                  </w:rPr>
                                </m:ctrlPr>
                              </m:dPr>
                              <m:e>
                                <m:r>
                                  <w:rPr>
                                    <w:rFonts w:ascii="Cambria Math" w:hAnsi="Cambria Math"/>
                                    <w:lang w:val="cs-CZ"/>
                                  </w:rPr>
                                  <m:t>y</m:t>
                                </m:r>
                              </m:e>
                            </m:d>
                            <m:ctrlPr>
                              <w:rPr>
                                <w:rFonts w:ascii="Cambria Math" w:hAnsi="Cambria Math"/>
                                <w:i/>
                                <w:lang w:val="cs-CZ"/>
                              </w:rPr>
                            </m:ctrlPr>
                          </m:num>
                          <m:den>
                            <m:r>
                              <m:rPr>
                                <m:nor/>
                              </m:rPr>
                              <w:rPr>
                                <w:rFonts w:ascii="Cambria Math" w:hAnsi="Cambria Math"/>
                                <w:lang w:val="cs-CZ"/>
                              </w:rPr>
                              <m:t>d</m:t>
                            </m:r>
                            <m:r>
                              <w:rPr>
                                <w:rFonts w:ascii="Cambria Math" w:hAnsi="Cambria Math"/>
                                <w:lang w:val="cs-CZ"/>
                              </w:rPr>
                              <m:t>y</m:t>
                            </m:r>
                            <m:ctrlPr>
                              <w:rPr>
                                <w:rFonts w:ascii="Cambria Math" w:hAnsi="Cambria Math"/>
                                <w:i/>
                                <w:lang w:val="cs-CZ"/>
                              </w:rPr>
                            </m:ctrlPr>
                          </m:den>
                        </m:f>
                        <m:ctrlPr>
                          <w:rPr>
                            <w:rFonts w:ascii="Cambria Math" w:hAnsi="Cambria Math"/>
                            <w:i/>
                            <w:lang w:val="cs-CZ"/>
                          </w:rPr>
                        </m:ctrlPr>
                      </m:e>
                    </m:d>
                    <m:ctrlPr>
                      <w:rPr>
                        <w:rFonts w:ascii="Cambria Math" w:hAnsi="Cambria Math"/>
                        <w:i/>
                        <w:lang w:val="cs-CZ"/>
                      </w:rPr>
                    </m:ctrlPr>
                  </m:e>
                </m:d>
              </m:oMath>
            </m:oMathPara>
          </w:p>
        </w:tc>
        <w:tc>
          <w:tcPr>
            <w:tcW w:w="661" w:type="dxa"/>
          </w:tcPr>
          <w:p w14:paraId="2A56581E" w14:textId="77777777" w:rsidR="005168F0" w:rsidRDefault="00CA6806">
            <w:pPr>
              <w:pStyle w:val="TableContents"/>
              <w:rPr>
                <w:rFonts w:ascii="Times New Roman" w:hAnsi="Times New Roman"/>
              </w:rPr>
            </w:pPr>
            <w:r>
              <w:rPr>
                <w:rFonts w:ascii="Times New Roman" w:hAnsi="Times New Roman"/>
              </w:rPr>
              <w:t>(3)</w:t>
            </w:r>
          </w:p>
        </w:tc>
      </w:tr>
    </w:tbl>
    <w:p w14:paraId="2571F50E" w14:textId="2924B273" w:rsidR="005168F0" w:rsidRDefault="00CA6806" w:rsidP="00152B14">
      <w:pPr>
        <w:pStyle w:val="Zkladntext2"/>
      </w:pPr>
      <w:r>
        <w:t>To test the relation (3), (2) is evaluated for a data set</w:t>
      </w:r>
      <w:r w:rsidR="00002CD5">
        <w:t xml:space="preserve"> resulting</w:t>
      </w:r>
      <w:r>
        <w:t xml:space="preserve"> from numerical simulations of the flow in a</w:t>
      </w:r>
      <w:r w:rsidR="00AF41F1">
        <w:t> </w:t>
      </w:r>
      <w:r>
        <w:t xml:space="preserve">transonic compressor rotor blade cascade described in [4]. The results of the comparison are shown in Fig. 1. </w:t>
      </w:r>
      <w:r w:rsidR="00152B14">
        <w:t>From 1a. it is clear that (3) is rather strict</w:t>
      </w:r>
      <w:r w:rsidR="009216A3">
        <w:t xml:space="preserve">, </w:t>
      </w:r>
      <w:r w:rsidR="00551508">
        <w:t xml:space="preserve">but </w:t>
      </w:r>
      <w:r w:rsidR="008B1F99">
        <w:t xml:space="preserve">cases with higher upper </w:t>
      </w:r>
      <w:r w:rsidR="00680F21">
        <w:t>limit also have higher</w:t>
      </w:r>
      <w:r w:rsidR="0006782E">
        <w:t xml:space="preserve"> actual</w:t>
      </w:r>
      <w:r w:rsidR="00680F21">
        <w:t xml:space="preserve"> entropy production and vice versa</w:t>
      </w:r>
      <w:r w:rsidR="00152B14">
        <w:t xml:space="preserve">. 1b. shows there is a relation between </w:t>
      </w:r>
      <w:r w:rsidR="00E52596">
        <w:t>position</w:t>
      </w:r>
      <w:r w:rsidR="00A61CEF">
        <w:t xml:space="preserve"> (</w:t>
      </w:r>
      <w:r w:rsidR="00943612">
        <w:t xml:space="preserve">dimensionless </w:t>
      </w:r>
      <w:r w:rsidR="00A61CEF">
        <w:t xml:space="preserve">distance </w:t>
      </w:r>
      <w:r w:rsidR="009B6BC1">
        <w:t xml:space="preserve">from </w:t>
      </w:r>
      <w:r w:rsidR="00943612">
        <w:t xml:space="preserve">blade cascade </w:t>
      </w:r>
      <w:r w:rsidR="00302FC8">
        <w:t xml:space="preserve">relative to </w:t>
      </w:r>
      <w:r w:rsidR="0006782E">
        <w:t xml:space="preserve">the </w:t>
      </w:r>
      <w:r w:rsidR="00320A0C">
        <w:t>chord</w:t>
      </w:r>
      <w:r w:rsidR="0006782E">
        <w:t xml:space="preserve"> of the blade</w:t>
      </w:r>
      <w:r w:rsidR="00A61CEF">
        <w:t>)</w:t>
      </w:r>
      <w:r w:rsidR="00152B14">
        <w:t xml:space="preserve"> of traversing plane and produced entropy, which is consistent with the conclusion that can be drawn from (3).</w:t>
      </w:r>
      <w:r w:rsidR="008C0612">
        <w:t xml:space="preserve"> Again, this relation is </w:t>
      </w:r>
      <w:r w:rsidR="00920ED9">
        <w:t xml:space="preserve">manifested in </w:t>
      </w:r>
      <w:r w:rsidR="00897635">
        <w:t xml:space="preserve">both, theoretical </w:t>
      </w:r>
      <w:r w:rsidR="00920ED9">
        <w:t xml:space="preserve">upper bound </w:t>
      </w:r>
      <w:r w:rsidR="00897635">
        <w:t>and obtained value.</w:t>
      </w:r>
    </w:p>
    <w:p w14:paraId="1FD2D3EF" w14:textId="2CFD43A2" w:rsidR="005168F0" w:rsidRDefault="00CA6806">
      <w:pPr>
        <w:pStyle w:val="Zkladntext2"/>
      </w:pPr>
      <w:r>
        <w:t xml:space="preserve">To evaluate </w:t>
      </w:r>
      <w:r w:rsidR="271AD382">
        <w:t>the influence</w:t>
      </w:r>
      <w:r>
        <w:t xml:space="preserve"> of entropy production on</w:t>
      </w:r>
      <w:r w:rsidR="007A3EDD">
        <w:t xml:space="preserve"> a</w:t>
      </w:r>
      <w:r>
        <w:t xml:space="preserve"> loss coefficient, slight modification of Data Reduction Method is proposed. Equation assuming constant total temperature is replaced by an identity </w:t>
      </w:r>
      <m:oMath>
        <m:r>
          <w:rPr>
            <w:rFonts w:ascii="Cambria Math" w:hAnsi="Cambria Math"/>
          </w:rPr>
          <m:t>σ=0</m:t>
        </m:r>
      </m:oMath>
      <w:r>
        <w:t xml:space="preserve">. In contrast </w:t>
      </w:r>
      <w:r>
        <w:lastRenderedPageBreak/>
        <w:t xml:space="preserve">to </w:t>
      </w:r>
      <w:r w:rsidR="357F2FD2">
        <w:t xml:space="preserve">the </w:t>
      </w:r>
      <w:r>
        <w:t xml:space="preserve">original </w:t>
      </w:r>
      <w:r w:rsidR="68DC702E">
        <w:t>m</w:t>
      </w:r>
      <w:r>
        <w:t xml:space="preserve">ethod, the resulting set of equations needs to be solved numerically, but has a unique solution, while the original one leads to a biquadratic equation with two roots. With this </w:t>
      </w:r>
      <w:r w:rsidR="007A3EDD">
        <w:t>r</w:t>
      </w:r>
      <w:r>
        <w:t>eduction</w:t>
      </w:r>
      <w:r w:rsidR="007A3EDD">
        <w:t xml:space="preserve"> method</w:t>
      </w:r>
      <w:r>
        <w:t xml:space="preserve"> applied on previously mentioned data, the results</w:t>
      </w:r>
      <w:r w:rsidR="000C3D8D">
        <w:t xml:space="preserve"> – compared to the results </w:t>
      </w:r>
      <w:r w:rsidR="00FF7A2C">
        <w:t>of</w:t>
      </w:r>
      <w:r w:rsidR="000C3D8D">
        <w:t xml:space="preserve"> the original method –</w:t>
      </w:r>
      <w:r>
        <w:t xml:space="preserve"> differ only by tenths of percent for each variable (even integral characteristics) and for all cases </w:t>
      </w:r>
      <m:oMath>
        <m:acc>
          <m:accPr>
            <m:chr m:val="̃"/>
            <m:ctrlPr>
              <w:rPr>
                <w:rFonts w:ascii="Cambria Math" w:hAnsi="Cambria Math"/>
              </w:rPr>
            </m:ctrlPr>
          </m:accPr>
          <m:e>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0</m:t>
                </m:r>
              </m:sub>
            </m:sSub>
          </m:e>
        </m:acc>
        <m:r>
          <m:rPr>
            <m:sty m:val="p"/>
          </m:rPr>
          <w:rPr>
            <w:rFonts w:ascii="Cambria Math" w:hAnsi="Cambria Math"/>
          </w:rPr>
          <m:t>∈</m:t>
        </m:r>
        <m:d>
          <m:dPr>
            <m:ctrlPr>
              <w:rPr>
                <w:rFonts w:ascii="Cambria Math" w:hAnsi="Cambria Math"/>
              </w:rPr>
            </m:ctrlPr>
          </m:dPr>
          <m:e>
            <m:r>
              <m:rPr>
                <m:nor/>
              </m:rPr>
              <w:rPr>
                <w:rFonts w:ascii="Cambria Math" w:hAnsi="Cambria Math"/>
              </w:rPr>
              <m:t>min</m:t>
            </m:r>
            <m:d>
              <m:dPr>
                <m:ctrlPr>
                  <w:rPr>
                    <w:rFonts w:ascii="Cambria Math" w:hAnsi="Cambria Math"/>
                  </w:rPr>
                </m:ctrlPr>
              </m:dPr>
              <m:e>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0</m:t>
                    </m:r>
                  </m:sub>
                </m:sSub>
                <m:d>
                  <m:dPr>
                    <m:ctrlPr>
                      <w:rPr>
                        <w:rFonts w:ascii="Cambria Math" w:hAnsi="Cambria Math"/>
                      </w:rPr>
                    </m:ctrlPr>
                  </m:dPr>
                  <m:e>
                    <m:r>
                      <w:rPr>
                        <w:rFonts w:ascii="Cambria Math" w:hAnsi="Cambria Math"/>
                      </w:rPr>
                      <m:t>y</m:t>
                    </m:r>
                    <m:ctrlPr>
                      <w:rPr>
                        <w:rFonts w:ascii="Cambria Math" w:hAnsi="Cambria Math"/>
                        <w:i/>
                      </w:rPr>
                    </m:ctrlPr>
                  </m:e>
                </m:d>
                <m:ctrlPr>
                  <w:rPr>
                    <w:rFonts w:ascii="Cambria Math" w:hAnsi="Cambria Math"/>
                    <w:i/>
                  </w:rPr>
                </m:ctrlPr>
              </m:e>
            </m:d>
            <m:r>
              <w:rPr>
                <w:rFonts w:ascii="Cambria Math" w:hAnsi="Cambria Math"/>
              </w:rPr>
              <m:t>, </m:t>
            </m:r>
            <m:r>
              <m:rPr>
                <m:nor/>
              </m:rPr>
              <w:rPr>
                <w:rFonts w:ascii="Cambria Math" w:hAnsi="Cambria Math"/>
              </w:rPr>
              <m:t>max</m:t>
            </m:r>
            <m:r>
              <w:rPr>
                <w:rFonts w:ascii="Cambria Math" w:hAnsi="Cambria Math"/>
              </w:rPr>
              <m:t> </m:t>
            </m:r>
            <m:d>
              <m:dPr>
                <m:ctrlPr>
                  <w:rPr>
                    <w:rFonts w:ascii="Cambria Math" w:hAnsi="Cambria Math"/>
                  </w:rPr>
                </m:ctrlPr>
              </m:dPr>
              <m:e>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0</m:t>
                    </m:r>
                  </m:sub>
                </m:sSub>
                <m:d>
                  <m:dPr>
                    <m:ctrlPr>
                      <w:rPr>
                        <w:rFonts w:ascii="Cambria Math" w:hAnsi="Cambria Math"/>
                      </w:rPr>
                    </m:ctrlPr>
                  </m:dPr>
                  <m:e>
                    <m:r>
                      <w:rPr>
                        <w:rFonts w:ascii="Cambria Math" w:hAnsi="Cambria Math"/>
                      </w:rPr>
                      <m:t>y</m:t>
                    </m:r>
                    <m:ctrlPr>
                      <w:rPr>
                        <w:rFonts w:ascii="Cambria Math" w:hAnsi="Cambria Math"/>
                        <w:i/>
                      </w:rPr>
                    </m:ctrlPr>
                  </m:e>
                </m:d>
                <m:ctrlPr>
                  <w:rPr>
                    <w:rFonts w:ascii="Cambria Math" w:hAnsi="Cambria Math"/>
                    <w:i/>
                  </w:rPr>
                </m:ctrlPr>
              </m:e>
            </m:d>
            <m:ctrlPr>
              <w:rPr>
                <w:rFonts w:ascii="Cambria Math" w:hAnsi="Cambria Math"/>
                <w:i/>
              </w:rPr>
            </m:ctrlPr>
          </m:e>
        </m:d>
      </m:oMath>
      <w:r>
        <w:t>.</w:t>
      </w:r>
    </w:p>
    <w:p w14:paraId="761933FD" w14:textId="731DD924" w:rsidR="005168F0" w:rsidRDefault="00CA6806">
      <w:pPr>
        <w:pStyle w:val="Zkladntext2"/>
      </w:pPr>
      <w:r>
        <w:t xml:space="preserve">Following </w:t>
      </w:r>
      <w:r w:rsidR="2FD282C3">
        <w:t>the findings</w:t>
      </w:r>
      <w:r>
        <w:t xml:space="preserve"> of this work, </w:t>
      </w:r>
      <w:r w:rsidR="422A1F5F">
        <w:t>the position</w:t>
      </w:r>
      <w:r>
        <w:t xml:space="preserve"> of traversing plane should be reported </w:t>
      </w:r>
      <w:r w:rsidR="18C78945">
        <w:t>alongside</w:t>
      </w:r>
      <w:r>
        <w:t xml:space="preserve"> reduced data, as the results of the Data Reduction, although only to a limited extent, are dependent on it. Also, especially for cases with reverse flow or </w:t>
      </w:r>
      <w:r w:rsidR="432FB569">
        <w:t>non-periodicity</w:t>
      </w:r>
      <w:r>
        <w:t xml:space="preserve"> – as these are not simple to analyze theoretically – increased attention should be paid to entropy production to ensure</w:t>
      </w:r>
      <w:r w:rsidR="009F547F">
        <w:t xml:space="preserve"> significant</w:t>
      </w:r>
      <w:r>
        <w:t xml:space="preserve"> additional error is not introduced into loss coefficient calculation.</w:t>
      </w:r>
    </w:p>
    <w:p w14:paraId="3CD6C060" w14:textId="77777777" w:rsidR="001D4B17" w:rsidRDefault="001D4B17">
      <w:pPr>
        <w:pStyle w:val="Zkladntext2"/>
      </w:pPr>
    </w:p>
    <w:tbl>
      <w:tblPr>
        <w:tblW w:w="9029" w:type="dxa"/>
        <w:jc w:val="center"/>
        <w:tblLayout w:type="fixed"/>
        <w:tblLook w:val="00A0" w:firstRow="1" w:lastRow="0" w:firstColumn="1" w:lastColumn="0" w:noHBand="0" w:noVBand="0"/>
      </w:tblPr>
      <w:tblGrid>
        <w:gridCol w:w="9029"/>
      </w:tblGrid>
      <w:tr w:rsidR="005168F0" w14:paraId="09D9DF39" w14:textId="77777777" w:rsidTr="6D060760">
        <w:trPr>
          <w:jc w:val="center"/>
        </w:trPr>
        <w:tc>
          <w:tcPr>
            <w:tcW w:w="9029" w:type="dxa"/>
            <w:shd w:val="clear" w:color="auto" w:fill="auto"/>
          </w:tcPr>
          <w:p w14:paraId="027CD3E6" w14:textId="2755CA20" w:rsidR="005168F0" w:rsidRDefault="73AE1BFB">
            <w:pPr>
              <w:pStyle w:val="Zkladntext2"/>
              <w:widowControl w:val="0"/>
              <w:ind w:firstLine="0"/>
              <w:jc w:val="center"/>
            </w:pPr>
            <w:r>
              <w:rPr>
                <w:noProof/>
              </w:rPr>
              <w:drawing>
                <wp:inline distT="0" distB="0" distL="0" distR="0" wp14:anchorId="21CBE6C3" wp14:editId="21A41B83">
                  <wp:extent cx="4622800" cy="2311400"/>
                  <wp:effectExtent l="0" t="0" r="6350" b="0"/>
                  <wp:docPr id="1782693675" name="Obrázek 1782693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93675" name="Obrázek 1782693675"/>
                          <pic:cNvPicPr/>
                        </pic:nvPicPr>
                        <pic:blipFill>
                          <a:blip r:embed="rId9">
                            <a:extLst>
                              <a:ext uri="{28A0092B-C50C-407E-A947-70E740481C1C}">
                                <a14:useLocalDpi xmlns:a14="http://schemas.microsoft.com/office/drawing/2010/main" val="0"/>
                              </a:ext>
                            </a:extLst>
                          </a:blip>
                          <a:stretch>
                            <a:fillRect/>
                          </a:stretch>
                        </pic:blipFill>
                        <pic:spPr>
                          <a:xfrm>
                            <a:off x="0" y="0"/>
                            <a:ext cx="4623326" cy="2311663"/>
                          </a:xfrm>
                          <a:prstGeom prst="rect">
                            <a:avLst/>
                          </a:prstGeom>
                        </pic:spPr>
                      </pic:pic>
                    </a:graphicData>
                  </a:graphic>
                </wp:inline>
              </w:drawing>
            </w:r>
          </w:p>
        </w:tc>
      </w:tr>
      <w:tr w:rsidR="005168F0" w14:paraId="0E4B40E9" w14:textId="77777777" w:rsidTr="6D060760">
        <w:trPr>
          <w:jc w:val="center"/>
        </w:trPr>
        <w:tc>
          <w:tcPr>
            <w:tcW w:w="9029" w:type="dxa"/>
            <w:shd w:val="clear" w:color="auto" w:fill="auto"/>
          </w:tcPr>
          <w:p w14:paraId="065537D3" w14:textId="1E9922E1" w:rsidR="005168F0" w:rsidRDefault="00CA6806">
            <w:pPr>
              <w:pStyle w:val="Zkladntext2"/>
              <w:widowControl w:val="0"/>
              <w:ind w:firstLine="0"/>
              <w:jc w:val="center"/>
              <w:rPr>
                <w:b/>
              </w:rPr>
            </w:pPr>
            <w:r>
              <w:rPr>
                <w:b/>
              </w:rPr>
              <w:t>Figure 1. Theoretically predicted</w:t>
            </w:r>
            <w:r w:rsidR="009773EB">
              <w:rPr>
                <w:b/>
              </w:rPr>
              <w:t xml:space="preserve"> specific</w:t>
            </w:r>
            <w:r>
              <w:rPr>
                <w:b/>
              </w:rPr>
              <w:t xml:space="preserve"> entropy production vs. values obtained on numerical data</w:t>
            </w:r>
          </w:p>
        </w:tc>
      </w:tr>
    </w:tbl>
    <w:p w14:paraId="7805D5C1" w14:textId="77777777" w:rsidR="005168F0" w:rsidRDefault="005168F0">
      <w:pPr>
        <w:pStyle w:val="Zkladntext2"/>
      </w:pPr>
    </w:p>
    <w:p w14:paraId="12E63F62" w14:textId="77777777" w:rsidR="005168F0" w:rsidRDefault="005168F0">
      <w:pPr>
        <w:pStyle w:val="Zkladntext2"/>
      </w:pPr>
    </w:p>
    <w:p w14:paraId="6A1EDF4A" w14:textId="4C68E663" w:rsidR="00DB68F8" w:rsidRDefault="00DB68F8" w:rsidP="00DB68F8">
      <w:pPr>
        <w:pStyle w:val="ReferencesClauseTitle"/>
      </w:pPr>
      <w:r>
        <w:t>ACKNOWLEDGMENT</w:t>
      </w:r>
    </w:p>
    <w:p w14:paraId="02F35831" w14:textId="2F511180" w:rsidR="00713F37" w:rsidRDefault="00DB68F8" w:rsidP="00943388">
      <w:pPr>
        <w:pStyle w:val="Zkladntext2"/>
      </w:pPr>
      <w:r>
        <w:t xml:space="preserve">Authors would like to express their gratitude to </w:t>
      </w:r>
      <w:r w:rsidR="00943388">
        <w:t xml:space="preserve">the Grant Agency of the Czech Technical University in Prague </w:t>
      </w:r>
      <w:r>
        <w:t>for supporting this work under the grant</w:t>
      </w:r>
      <w:r w:rsidR="00EE5685">
        <w:t xml:space="preserve"> </w:t>
      </w:r>
      <w:r w:rsidR="00EE5685" w:rsidRPr="00EE5685">
        <w:t>SGS23/105/OHK2/2T/12</w:t>
      </w:r>
      <w:r w:rsidR="00672EB4">
        <w:t>.</w:t>
      </w:r>
      <w:r>
        <w:t xml:space="preserve"> Support by the Ministry of Education, Youth and Sports of the Czech Republic in the framework of the Program Inter-Excellence II under project LUAUS23231 is also gratefully acknowledged.</w:t>
      </w:r>
    </w:p>
    <w:p w14:paraId="261A463B" w14:textId="5A3373EE" w:rsidR="005168F0" w:rsidRDefault="00CA6806">
      <w:pPr>
        <w:pStyle w:val="ReferencesClauseTitle"/>
      </w:pPr>
      <w:r>
        <w:t>References</w:t>
      </w:r>
    </w:p>
    <w:p w14:paraId="5904FEAD" w14:textId="40150CE9" w:rsidR="005168F0" w:rsidRDefault="00CA6806" w:rsidP="00280E68">
      <w:pPr>
        <w:pStyle w:val="Zkladntext2"/>
      </w:pPr>
      <w:r>
        <w:t xml:space="preserve">1. </w:t>
      </w:r>
      <w:r w:rsidR="00B66FBB">
        <w:t xml:space="preserve"> </w:t>
      </w:r>
      <w:r w:rsidR="000B5EA0">
        <w:t xml:space="preserve">J. </w:t>
      </w:r>
      <w:proofErr w:type="spellStart"/>
      <w:r w:rsidR="000B5EA0">
        <w:t>Amecke</w:t>
      </w:r>
      <w:proofErr w:type="spellEnd"/>
      <w:r w:rsidR="000B5EA0">
        <w:t xml:space="preserve"> and P. Safarik, (1995)</w:t>
      </w:r>
    </w:p>
    <w:p w14:paraId="5484DA65" w14:textId="2004DF74" w:rsidR="005168F0" w:rsidRDefault="00A15A24" w:rsidP="000B5EA0">
      <w:pPr>
        <w:pStyle w:val="Zkladntext2"/>
      </w:pPr>
      <w:r>
        <w:t>2</w:t>
      </w:r>
      <w:r w:rsidR="00CA6806">
        <w:t xml:space="preserve">.  </w:t>
      </w:r>
      <w:r w:rsidR="000B5EA0">
        <w:t xml:space="preserve">P. Safarik, M. </w:t>
      </w:r>
      <w:proofErr w:type="spellStart"/>
      <w:r w:rsidR="000B5EA0">
        <w:t>Luxa</w:t>
      </w:r>
      <w:proofErr w:type="spellEnd"/>
      <w:r w:rsidR="000B5EA0">
        <w:t xml:space="preserve">, J. </w:t>
      </w:r>
      <w:proofErr w:type="spellStart"/>
      <w:r w:rsidR="000B5EA0">
        <w:t>Benetka</w:t>
      </w:r>
      <w:proofErr w:type="spellEnd"/>
      <w:r w:rsidR="000B5EA0">
        <w:t>, and J. Michálek, (2004)</w:t>
      </w:r>
    </w:p>
    <w:p w14:paraId="6043BE13" w14:textId="50C1E4A9" w:rsidR="009C677B" w:rsidRDefault="00280E68">
      <w:pPr>
        <w:pStyle w:val="Zkladntext2"/>
      </w:pPr>
      <w:r>
        <w:t>3.  M. L. G. Oldfield and J. H. Nicholson, (1981)</w:t>
      </w:r>
    </w:p>
    <w:p w14:paraId="07BB3FC5" w14:textId="77777777" w:rsidR="005168F0" w:rsidRDefault="00CA6806">
      <w:pPr>
        <w:pStyle w:val="Zkladntext2"/>
      </w:pPr>
      <w:r>
        <w:t>4.  H. A. Schreiber and H. Starken, Journal of Engineering for Gas Turbines and Power 106, 288 (1984)</w:t>
      </w:r>
    </w:p>
    <w:p w14:paraId="358A0B56" w14:textId="77777777" w:rsidR="005168F0" w:rsidRDefault="005168F0">
      <w:pPr>
        <w:pStyle w:val="Zkladntext2"/>
      </w:pPr>
    </w:p>
    <w:sectPr w:rsidR="005168F0">
      <w:type w:val="continuous"/>
      <w:pgSz w:w="11906" w:h="16838"/>
      <w:pgMar w:top="1440" w:right="1440" w:bottom="1440" w:left="1440" w:header="720" w:footer="72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395BC" w14:textId="77777777" w:rsidR="004A6F11" w:rsidRDefault="004A6F11">
      <w:r>
        <w:separator/>
      </w:r>
    </w:p>
  </w:endnote>
  <w:endnote w:type="continuationSeparator" w:id="0">
    <w:p w14:paraId="51FE8E28" w14:textId="77777777" w:rsidR="004A6F11" w:rsidRDefault="004A6F11">
      <w:r>
        <w:continuationSeparator/>
      </w:r>
    </w:p>
  </w:endnote>
  <w:endnote w:type="continuationNotice" w:id="1">
    <w:p w14:paraId="00A7F1CD" w14:textId="77777777" w:rsidR="004A6F11" w:rsidRDefault="004A6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roman"/>
    <w:pitch w:val="variable"/>
  </w:font>
  <w:font w:name="Noto Sans CJK SC">
    <w:charset w:val="80"/>
    <w:family w:val="swiss"/>
    <w:pitch w:val="variable"/>
    <w:sig w:usb0="30000083" w:usb1="2BDF3C10" w:usb2="00000016" w:usb3="00000000" w:csb0="002E0107" w:csb1="00000000"/>
  </w:font>
  <w:font w:name="Noto Sans Devanagari">
    <w:charset w:val="00"/>
    <w:family w:val="swiss"/>
    <w:pitch w:val="variable"/>
    <w:sig w:usb0="80008023" w:usb1="00002046"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C685" w14:textId="77777777" w:rsidR="005168F0" w:rsidRDefault="00CA6806">
    <w:pPr>
      <w:pStyle w:val="Zpat"/>
      <w:jc w:val="right"/>
    </w:pPr>
    <w:r>
      <w:rPr>
        <w:rStyle w:val="slostrnky"/>
      </w:rPr>
      <w:fldChar w:fldCharType="begin"/>
    </w:r>
    <w:r>
      <w:rPr>
        <w:rStyle w:val="slostrnky"/>
      </w:rPr>
      <w:instrText xml:space="preserve"> PAGE </w:instrText>
    </w:r>
    <w:r>
      <w:rPr>
        <w:rStyle w:val="slostrnky"/>
      </w:rPr>
      <w:fldChar w:fldCharType="separate"/>
    </w:r>
    <w:r>
      <w:rPr>
        <w:rStyle w:val="slostrnky"/>
      </w:rPr>
      <w:t>2</w:t>
    </w:r>
    <w:r>
      <w:rPr>
        <w:rStyle w:val="slostrnky"/>
      </w:rPr>
      <w:fldChar w:fldCharType="end"/>
    </w:r>
    <w:r>
      <w:rPr>
        <w:rStyle w:val="slostrnky"/>
      </w:rPr>
      <w:tab/>
    </w:r>
    <w:r>
      <w:rPr>
        <w:rStyle w:val="slostrnky"/>
      </w:rPr>
      <w:tab/>
    </w:r>
    <w:r>
      <w:rPr>
        <w:rStyle w:val="slostrnky"/>
        <w:rFonts w:ascii="Arial" w:hAnsi="Arial" w:cs="Arial"/>
        <w:sz w:val="20"/>
        <w:lang w:val="en-US"/>
      </w:rPr>
      <w:t>Haifa, Israel</w:t>
    </w:r>
    <w:r>
      <w:rPr>
        <w:rStyle w:val="slostrnky"/>
        <w:rFonts w:ascii="Arial" w:hAnsi="Arial" w:cs="Arial"/>
        <w:sz w:val="20"/>
      </w:rPr>
      <w:tab/>
    </w:r>
    <w:r>
      <w:rPr>
        <w:rStyle w:val="slostrnky"/>
        <w:rFonts w:ascii="Arial" w:hAnsi="Arial" w:cs="Arial"/>
        <w:sz w:val="20"/>
      </w:rPr>
      <w:tab/>
      <w:t>14 – 16 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7C741" w14:textId="77777777" w:rsidR="004A6F11" w:rsidRDefault="004A6F11">
      <w:r>
        <w:separator/>
      </w:r>
    </w:p>
  </w:footnote>
  <w:footnote w:type="continuationSeparator" w:id="0">
    <w:p w14:paraId="463AFF12" w14:textId="77777777" w:rsidR="004A6F11" w:rsidRDefault="004A6F11">
      <w:r>
        <w:continuationSeparator/>
      </w:r>
    </w:p>
  </w:footnote>
  <w:footnote w:type="continuationNotice" w:id="1">
    <w:p w14:paraId="30A2FEFB" w14:textId="77777777" w:rsidR="004A6F11" w:rsidRDefault="004A6F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7008" w14:textId="77777777" w:rsidR="005168F0" w:rsidRDefault="00CA6806">
    <w:pPr>
      <w:pStyle w:val="Zhlav"/>
      <w:jc w:val="right"/>
      <w:rPr>
        <w:rFonts w:ascii="Arial" w:hAnsi="Arial" w:cs="Arial"/>
        <w:sz w:val="20"/>
      </w:rPr>
    </w:pPr>
    <w:r>
      <w:rPr>
        <w:rFonts w:ascii="Arial" w:hAnsi="Arial" w:cs="Arial"/>
        <w:sz w:val="20"/>
      </w:rPr>
      <w:t>XXVII Biennial Symposium on Measuring Techniques in Turbomachinery</w:t>
    </w:r>
  </w:p>
  <w:p w14:paraId="48B4B40E" w14:textId="77777777" w:rsidR="005168F0" w:rsidRDefault="00CA6806">
    <w:pPr>
      <w:pStyle w:val="Zhlav"/>
      <w:jc w:val="right"/>
      <w:rPr>
        <w:rFonts w:ascii="Arial" w:hAnsi="Arial" w:cs="Arial"/>
        <w:sz w:val="20"/>
      </w:rPr>
    </w:pPr>
    <w:r>
      <w:rPr>
        <w:rFonts w:ascii="Arial" w:hAnsi="Arial" w:cs="Arial"/>
        <w:sz w:val="20"/>
      </w:rPr>
      <w:t>Transonic and Supersonic Flow in Cascades and Turbomachines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8F0"/>
    <w:rsid w:val="00002CD5"/>
    <w:rsid w:val="0006050F"/>
    <w:rsid w:val="0006782E"/>
    <w:rsid w:val="00073B38"/>
    <w:rsid w:val="000909E2"/>
    <w:rsid w:val="000B5EA0"/>
    <w:rsid w:val="000C3D8D"/>
    <w:rsid w:val="000E2544"/>
    <w:rsid w:val="00124593"/>
    <w:rsid w:val="001303B3"/>
    <w:rsid w:val="00152B14"/>
    <w:rsid w:val="001552F8"/>
    <w:rsid w:val="00162A3D"/>
    <w:rsid w:val="001B754C"/>
    <w:rsid w:val="001C3585"/>
    <w:rsid w:val="001C3821"/>
    <w:rsid w:val="001C4BA7"/>
    <w:rsid w:val="001D4B17"/>
    <w:rsid w:val="001F0783"/>
    <w:rsid w:val="00255EE5"/>
    <w:rsid w:val="00280E68"/>
    <w:rsid w:val="00283B7D"/>
    <w:rsid w:val="002B3A40"/>
    <w:rsid w:val="002B4AC5"/>
    <w:rsid w:val="002B5E20"/>
    <w:rsid w:val="002C7177"/>
    <w:rsid w:val="002D12DC"/>
    <w:rsid w:val="002E2856"/>
    <w:rsid w:val="00302FC8"/>
    <w:rsid w:val="0032038B"/>
    <w:rsid w:val="00320A0C"/>
    <w:rsid w:val="00341C7B"/>
    <w:rsid w:val="00347B3A"/>
    <w:rsid w:val="00393FCE"/>
    <w:rsid w:val="003C6CD5"/>
    <w:rsid w:val="00447B80"/>
    <w:rsid w:val="00461184"/>
    <w:rsid w:val="0046226B"/>
    <w:rsid w:val="004A6F11"/>
    <w:rsid w:val="004A70AD"/>
    <w:rsid w:val="004B0584"/>
    <w:rsid w:val="004B4EFB"/>
    <w:rsid w:val="004C10FF"/>
    <w:rsid w:val="004D0873"/>
    <w:rsid w:val="004E0D17"/>
    <w:rsid w:val="005168F0"/>
    <w:rsid w:val="00541DDA"/>
    <w:rsid w:val="00547FD8"/>
    <w:rsid w:val="00551508"/>
    <w:rsid w:val="00596868"/>
    <w:rsid w:val="005B3842"/>
    <w:rsid w:val="005F490C"/>
    <w:rsid w:val="005F7038"/>
    <w:rsid w:val="00601E25"/>
    <w:rsid w:val="00653169"/>
    <w:rsid w:val="00672EB4"/>
    <w:rsid w:val="00680F21"/>
    <w:rsid w:val="006933CA"/>
    <w:rsid w:val="00713F37"/>
    <w:rsid w:val="00750BD3"/>
    <w:rsid w:val="0076221B"/>
    <w:rsid w:val="00793206"/>
    <w:rsid w:val="007A3EDD"/>
    <w:rsid w:val="0080749A"/>
    <w:rsid w:val="00846BF7"/>
    <w:rsid w:val="00871603"/>
    <w:rsid w:val="00897635"/>
    <w:rsid w:val="008B051D"/>
    <w:rsid w:val="008B1F99"/>
    <w:rsid w:val="008C0612"/>
    <w:rsid w:val="008F2594"/>
    <w:rsid w:val="009042CC"/>
    <w:rsid w:val="00916BB0"/>
    <w:rsid w:val="00920ED9"/>
    <w:rsid w:val="009216A3"/>
    <w:rsid w:val="00943388"/>
    <w:rsid w:val="00943612"/>
    <w:rsid w:val="009773EB"/>
    <w:rsid w:val="00986F49"/>
    <w:rsid w:val="009A6B3C"/>
    <w:rsid w:val="009B6BC1"/>
    <w:rsid w:val="009C677B"/>
    <w:rsid w:val="009F547F"/>
    <w:rsid w:val="00A0040C"/>
    <w:rsid w:val="00A15A24"/>
    <w:rsid w:val="00A6034A"/>
    <w:rsid w:val="00A61CEF"/>
    <w:rsid w:val="00AA72D7"/>
    <w:rsid w:val="00AC4A05"/>
    <w:rsid w:val="00AE5DC5"/>
    <w:rsid w:val="00AF41F1"/>
    <w:rsid w:val="00B5722D"/>
    <w:rsid w:val="00B578E2"/>
    <w:rsid w:val="00B66FBB"/>
    <w:rsid w:val="00BA68C3"/>
    <w:rsid w:val="00C52EB3"/>
    <w:rsid w:val="00CA28A5"/>
    <w:rsid w:val="00CA6806"/>
    <w:rsid w:val="00D06513"/>
    <w:rsid w:val="00D13727"/>
    <w:rsid w:val="00D81195"/>
    <w:rsid w:val="00DA1146"/>
    <w:rsid w:val="00DB68F8"/>
    <w:rsid w:val="00E07FF2"/>
    <w:rsid w:val="00E23DA1"/>
    <w:rsid w:val="00E456E4"/>
    <w:rsid w:val="00E52596"/>
    <w:rsid w:val="00E71996"/>
    <w:rsid w:val="00EB52B9"/>
    <w:rsid w:val="00EE2BDB"/>
    <w:rsid w:val="00EE5685"/>
    <w:rsid w:val="00EE6024"/>
    <w:rsid w:val="00F14023"/>
    <w:rsid w:val="00FF7A2C"/>
    <w:rsid w:val="04660745"/>
    <w:rsid w:val="1787D808"/>
    <w:rsid w:val="18C78945"/>
    <w:rsid w:val="1DEE6E6C"/>
    <w:rsid w:val="1E11D27E"/>
    <w:rsid w:val="2153CD48"/>
    <w:rsid w:val="271AD382"/>
    <w:rsid w:val="2FD282C3"/>
    <w:rsid w:val="357F2FD2"/>
    <w:rsid w:val="3835656F"/>
    <w:rsid w:val="3BE113E6"/>
    <w:rsid w:val="422A1F5F"/>
    <w:rsid w:val="432FB569"/>
    <w:rsid w:val="4BBA7F28"/>
    <w:rsid w:val="5B614D11"/>
    <w:rsid w:val="6275B7DF"/>
    <w:rsid w:val="6696C5DC"/>
    <w:rsid w:val="6832963D"/>
    <w:rsid w:val="68DC702E"/>
    <w:rsid w:val="6D060760"/>
    <w:rsid w:val="73AE1BFB"/>
  </w:rsids>
  <m:mathPr>
    <m:mathFont m:val="Cambria Math"/>
    <m:brkBin m:val="before"/>
    <m:brkBinSub m:val="--"/>
    <m:smallFrac m:val="0"/>
    <m:dispDef/>
    <m:lMargin m:val="0"/>
    <m:rMargin m:val="0"/>
    <m:defJc m:val="centerGroup"/>
    <m:wrapIndent m:val="1440"/>
    <m:intLim m:val="subSup"/>
    <m:naryLim m:val="undOvr"/>
  </m:mathPr>
  <w:themeFontLang w:val="en-US"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B74DB"/>
  <w15:docId w15:val="{E93302EF-2989-4E10-9AC0-4AF5EB9A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style>
  <w:style w:type="character" w:customStyle="1" w:styleId="ZhlavChar">
    <w:name w:val="Záhlaví Char"/>
    <w:basedOn w:val="Standardnpsmoodstavce"/>
    <w:link w:val="Zhlav"/>
    <w:qFormat/>
    <w:rsid w:val="007D1A84"/>
    <w:rPr>
      <w:sz w:val="24"/>
      <w:szCs w:val="24"/>
      <w:lang w:val="en-GB"/>
    </w:rPr>
  </w:style>
  <w:style w:type="character" w:customStyle="1" w:styleId="ZpatChar">
    <w:name w:val="Zápatí Char"/>
    <w:basedOn w:val="Standardnpsmoodstavce"/>
    <w:link w:val="Zpat"/>
    <w:qFormat/>
    <w:rsid w:val="007D1A84"/>
    <w:rPr>
      <w:sz w:val="24"/>
      <w:szCs w:val="24"/>
      <w:lang w:val="en-GB"/>
    </w:rPr>
  </w:style>
  <w:style w:type="paragraph" w:customStyle="1" w:styleId="Heading">
    <w:name w:val="Heading"/>
    <w:basedOn w:val="Normln"/>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 w:val="24"/>
    </w:rPr>
  </w:style>
  <w:style w:type="paragraph" w:customStyle="1" w:styleId="Index">
    <w:name w:val="Index"/>
    <w:basedOn w:val="Normln"/>
    <w:qFormat/>
    <w:pPr>
      <w:suppressLineNumbers/>
    </w:pPr>
    <w:rPr>
      <w:rFonts w:cs="Noto Sans Devanagari"/>
    </w:rPr>
  </w:style>
  <w:style w:type="paragraph" w:styleId="Seznamobrzk">
    <w:name w:val="table of figures"/>
    <w:basedOn w:val="Normln"/>
    <w:next w:val="Normln"/>
    <w:semiHidden/>
    <w:qFormat/>
    <w:pPr>
      <w:ind w:left="480" w:hanging="480"/>
      <w:jc w:val="both"/>
    </w:pPr>
    <w:rPr>
      <w:sz w:val="24"/>
      <w:szCs w:val="20"/>
      <w:lang w:val="en-GB"/>
    </w:rPr>
  </w:style>
  <w:style w:type="paragraph" w:customStyle="1" w:styleId="AbstractClauseTitle">
    <w:name w:val="Abstract Clause Title"/>
    <w:basedOn w:val="Normln"/>
    <w:next w:val="Zkladntext2"/>
    <w:qFormat/>
    <w:pPr>
      <w:keepNext/>
      <w:overflowPunct w:val="0"/>
      <w:jc w:val="both"/>
      <w:textAlignment w:val="baseline"/>
    </w:pPr>
    <w:rPr>
      <w:b/>
      <w:caps/>
      <w:kern w:val="2"/>
      <w:szCs w:val="20"/>
    </w:rPr>
  </w:style>
  <w:style w:type="paragraph" w:styleId="Zkladntext2">
    <w:name w:val="Body Text 2"/>
    <w:basedOn w:val="Normln"/>
    <w:qFormat/>
    <w:pPr>
      <w:overflowPunct w:val="0"/>
      <w:ind w:firstLine="360"/>
      <w:jc w:val="both"/>
      <w:textAlignment w:val="baseline"/>
    </w:pPr>
    <w:rPr>
      <w:rFonts w:ascii="Times New Roman" w:hAnsi="Times New Roman"/>
      <w:kern w:val="2"/>
      <w:szCs w:val="20"/>
    </w:rPr>
  </w:style>
  <w:style w:type="paragraph" w:customStyle="1" w:styleId="AcknowledgmentsClauseTitle">
    <w:name w:val="Acknowledgments Clause Title"/>
    <w:basedOn w:val="Normln"/>
    <w:next w:val="Zkladntext2"/>
    <w:qFormat/>
    <w:pPr>
      <w:keepNext/>
      <w:overflowPunct w:val="0"/>
      <w:spacing w:before="240"/>
      <w:jc w:val="both"/>
      <w:textAlignment w:val="baseline"/>
    </w:pPr>
    <w:rPr>
      <w:b/>
      <w:caps/>
      <w:kern w:val="2"/>
      <w:szCs w:val="20"/>
    </w:rPr>
  </w:style>
  <w:style w:type="paragraph" w:customStyle="1" w:styleId="NomenclatureClauseTitle">
    <w:name w:val="Nomenclature Clause Title"/>
    <w:basedOn w:val="Normln"/>
    <w:next w:val="Zkladntext2"/>
    <w:qFormat/>
    <w:pPr>
      <w:keepNext/>
      <w:overflowPunct w:val="0"/>
      <w:spacing w:before="240"/>
      <w:jc w:val="both"/>
      <w:textAlignment w:val="baseline"/>
    </w:pPr>
    <w:rPr>
      <w:b/>
      <w:caps/>
      <w:kern w:val="2"/>
      <w:szCs w:val="20"/>
    </w:rPr>
  </w:style>
  <w:style w:type="paragraph" w:customStyle="1" w:styleId="ReferencesClauseTitle">
    <w:name w:val="References Clause Title"/>
    <w:basedOn w:val="Normln"/>
    <w:next w:val="Zkladntext2"/>
    <w:qFormat/>
    <w:pPr>
      <w:keepNext/>
      <w:overflowPunct w:val="0"/>
      <w:spacing w:before="240"/>
      <w:jc w:val="both"/>
      <w:textAlignment w:val="baseline"/>
    </w:pPr>
    <w:rPr>
      <w:b/>
      <w:caps/>
      <w:kern w:val="2"/>
      <w:szCs w:val="20"/>
    </w:rPr>
  </w:style>
  <w:style w:type="paragraph" w:customStyle="1" w:styleId="Affiliation">
    <w:name w:val="Affiliation"/>
    <w:basedOn w:val="Normln"/>
    <w:qFormat/>
    <w:pPr>
      <w:overflowPunct w:val="0"/>
      <w:jc w:val="center"/>
      <w:textAlignment w:val="baseline"/>
    </w:pPr>
    <w:rPr>
      <w:kern w:val="2"/>
      <w:szCs w:val="20"/>
    </w:rPr>
  </w:style>
  <w:style w:type="paragraph" w:styleId="Nzev">
    <w:name w:val="Title"/>
    <w:basedOn w:val="Normln"/>
    <w:qFormat/>
    <w:pPr>
      <w:overflowPunct w:val="0"/>
      <w:spacing w:before="760"/>
      <w:jc w:val="center"/>
      <w:textAlignment w:val="baseline"/>
    </w:pPr>
    <w:rPr>
      <w:b/>
      <w:caps/>
      <w:kern w:val="2"/>
      <w:sz w:val="24"/>
      <w:szCs w:val="20"/>
    </w:rPr>
  </w:style>
  <w:style w:type="paragraph" w:customStyle="1" w:styleId="HeaderandFooter">
    <w:name w:val="Header and Footer"/>
    <w:basedOn w:val="Normln"/>
    <w:qFormat/>
  </w:style>
  <w:style w:type="paragraph" w:styleId="Zhlav">
    <w:name w:val="header"/>
    <w:basedOn w:val="Normln"/>
    <w:link w:val="ZhlavChar"/>
    <w:pPr>
      <w:tabs>
        <w:tab w:val="center" w:pos="4320"/>
        <w:tab w:val="right" w:pos="8640"/>
      </w:tabs>
    </w:pPr>
    <w:rPr>
      <w:rFonts w:ascii="Times New Roman" w:hAnsi="Times New Roman"/>
      <w:sz w:val="24"/>
      <w:lang w:val="en-GB"/>
    </w:rPr>
  </w:style>
  <w:style w:type="paragraph" w:styleId="Zpat">
    <w:name w:val="footer"/>
    <w:basedOn w:val="Normln"/>
    <w:link w:val="ZpatChar"/>
    <w:pPr>
      <w:tabs>
        <w:tab w:val="center" w:pos="4320"/>
        <w:tab w:val="right" w:pos="8640"/>
      </w:tabs>
    </w:pPr>
    <w:rPr>
      <w:rFonts w:ascii="Times New Roman" w:hAnsi="Times New Roman"/>
      <w:sz w:val="24"/>
      <w:lang w:val="en-GB"/>
    </w:rPr>
  </w:style>
  <w:style w:type="paragraph" w:customStyle="1" w:styleId="TableContents">
    <w:name w:val="Table Contents"/>
    <w:basedOn w:val="Normln"/>
    <w:qFormat/>
    <w:pPr>
      <w:widowControl w:val="0"/>
      <w:suppressLineNumbers/>
    </w:pPr>
  </w:style>
  <w:style w:type="paragraph" w:customStyle="1" w:styleId="TableHeading">
    <w:name w:val="Table Heading"/>
    <w:basedOn w:val="TableContents"/>
    <w:qFormat/>
    <w:pPr>
      <w:jc w:val="center"/>
    </w:pPr>
    <w:rPr>
      <w:b/>
      <w:bCs/>
    </w:rPr>
  </w:style>
  <w:style w:type="table" w:styleId="Mkatabulky">
    <w:name w:val="Table Grid"/>
    <w:basedOn w:val="Normlntabulka"/>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B5722D"/>
    <w:rPr>
      <w:color w:val="808080"/>
    </w:rPr>
  </w:style>
  <w:style w:type="paragraph" w:styleId="Textpoznpodarou">
    <w:name w:val="footnote text"/>
    <w:basedOn w:val="Normln"/>
    <w:link w:val="TextpoznpodarouChar"/>
    <w:uiPriority w:val="99"/>
    <w:semiHidden/>
    <w:unhideWhenUsed/>
    <w:rsid w:val="00E52596"/>
    <w:rPr>
      <w:szCs w:val="20"/>
    </w:rPr>
  </w:style>
  <w:style w:type="character" w:customStyle="1" w:styleId="TextpoznpodarouChar">
    <w:name w:val="Text pozn. pod čarou Char"/>
    <w:basedOn w:val="Standardnpsmoodstavce"/>
    <w:link w:val="Textpoznpodarou"/>
    <w:uiPriority w:val="99"/>
    <w:semiHidden/>
    <w:rsid w:val="00E52596"/>
    <w:rPr>
      <w:rFonts w:ascii="Arial" w:hAnsi="Arial"/>
    </w:rPr>
  </w:style>
  <w:style w:type="character" w:styleId="Znakapoznpodarou">
    <w:name w:val="footnote reference"/>
    <w:basedOn w:val="Standardnpsmoodstavce"/>
    <w:uiPriority w:val="99"/>
    <w:semiHidden/>
    <w:unhideWhenUsed/>
    <w:rsid w:val="00E525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780835">
      <w:bodyDiv w:val="1"/>
      <w:marLeft w:val="0"/>
      <w:marRight w:val="0"/>
      <w:marTop w:val="0"/>
      <w:marBottom w:val="0"/>
      <w:divBdr>
        <w:top w:val="none" w:sz="0" w:space="0" w:color="auto"/>
        <w:left w:val="none" w:sz="0" w:space="0" w:color="auto"/>
        <w:bottom w:val="none" w:sz="0" w:space="0" w:color="auto"/>
        <w:right w:val="none" w:sz="0" w:space="0" w:color="auto"/>
      </w:divBdr>
    </w:div>
    <w:div w:id="1409687581">
      <w:bodyDiv w:val="1"/>
      <w:marLeft w:val="0"/>
      <w:marRight w:val="0"/>
      <w:marTop w:val="0"/>
      <w:marBottom w:val="0"/>
      <w:divBdr>
        <w:top w:val="none" w:sz="0" w:space="0" w:color="auto"/>
        <w:left w:val="none" w:sz="0" w:space="0" w:color="auto"/>
        <w:bottom w:val="none" w:sz="0" w:space="0" w:color="auto"/>
        <w:right w:val="none" w:sz="0" w:space="0" w:color="auto"/>
      </w:divBdr>
    </w:div>
    <w:div w:id="1595630716">
      <w:bodyDiv w:val="1"/>
      <w:marLeft w:val="0"/>
      <w:marRight w:val="0"/>
      <w:marTop w:val="0"/>
      <w:marBottom w:val="0"/>
      <w:divBdr>
        <w:top w:val="none" w:sz="0" w:space="0" w:color="auto"/>
        <w:left w:val="none" w:sz="0" w:space="0" w:color="auto"/>
        <w:bottom w:val="none" w:sz="0" w:space="0" w:color="auto"/>
        <w:right w:val="none" w:sz="0" w:space="0" w:color="auto"/>
      </w:divBdr>
    </w:div>
    <w:div w:id="187060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ABCE0-3C2E-49F6-BFA3-F3CF6D28A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762</Words>
  <Characters>4497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ENTROPY ANALYSIS OF DATA REDUCTION METHOD</vt:lpstr>
    </vt:vector>
  </TitlesOfParts>
  <Company>KTH</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ENTROPY ANALYSIS OF DATA REDUCTION METHOD</dc:title>
  <dc:subject/>
  <dc:creator>Administrator</dc:creator>
  <cp:keywords/>
  <dc:description/>
  <cp:lastModifiedBy>Kreuzova, Terezie</cp:lastModifiedBy>
  <cp:revision>104</cp:revision>
  <dcterms:created xsi:type="dcterms:W3CDTF">2023-09-08T07:33:00Z</dcterms:created>
  <dcterms:modified xsi:type="dcterms:W3CDTF">2023-09-11T07:00:00Z</dcterms:modified>
  <dc:language>en-US</dc:language>
</cp:coreProperties>
</file>