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BAF7" w14:textId="2EDEDF85" w:rsidR="007D469E" w:rsidRDefault="00EB35C8">
      <w:pPr>
        <w:pStyle w:val="Title"/>
      </w:pPr>
      <w:r w:rsidRPr="00EB35C8">
        <w:t>COOLED FAST-RESPONSE STATIC PRESSURE PROBES FOR HARSH ENVIRONMENT APPLICATIONS</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55C6E024" w:rsidR="007D469E" w:rsidRDefault="00EB35C8">
            <w:pPr>
              <w:pStyle w:val="Affiliation"/>
            </w:pPr>
            <w:r>
              <w:t>Julien Clinckemaillie</w:t>
            </w:r>
          </w:p>
          <w:p w14:paraId="4991B060" w14:textId="4C6449B5" w:rsidR="00EB35C8" w:rsidRDefault="00EB35C8">
            <w:pPr>
              <w:pStyle w:val="Affiliation"/>
            </w:pPr>
            <w:r>
              <w:t>von Karman Institute for Fluid Dynamics</w:t>
            </w:r>
          </w:p>
          <w:p w14:paraId="07206E23" w14:textId="77777777" w:rsidR="007D469E" w:rsidRDefault="007D469E">
            <w:pPr>
              <w:pStyle w:val="Affiliation"/>
            </w:pPr>
          </w:p>
        </w:tc>
        <w:tc>
          <w:tcPr>
            <w:tcW w:w="4680" w:type="dxa"/>
          </w:tcPr>
          <w:p w14:paraId="022DF9CE" w14:textId="78EF884B" w:rsidR="007D469E" w:rsidRDefault="00EB35C8">
            <w:pPr>
              <w:pStyle w:val="Affiliation"/>
            </w:pPr>
            <w:r>
              <w:t>Fabrizio Fontaneto</w:t>
            </w:r>
          </w:p>
          <w:p w14:paraId="184C9677" w14:textId="1A913240" w:rsidR="00EB35C8" w:rsidRDefault="00EB35C8">
            <w:pPr>
              <w:pStyle w:val="Affiliation"/>
            </w:pPr>
            <w:r>
              <w:t>von Karman Institute for Fluid Dynamics</w:t>
            </w:r>
          </w:p>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7D4F8B77" w14:textId="3BDA03D5" w:rsidR="00DF001D" w:rsidRDefault="00721899" w:rsidP="00EB35C8">
      <w:pPr>
        <w:pStyle w:val="BodyText2"/>
      </w:pPr>
      <w:r>
        <w:t>The present paper discusses the design methodolog</w:t>
      </w:r>
      <w:r w:rsidR="00495AE3">
        <w:t>y for a water-cooled fast-response wall-static pressure probe intended for measurements in the combustion chamber of gas turbines</w:t>
      </w:r>
      <w:r w:rsidR="000A067A">
        <w:t>, as well as the results from a series of tests performed with the first prototype of the probe</w:t>
      </w:r>
      <w:r w:rsidR="00876E46">
        <w:t xml:space="preserve"> mounted in the primary zone of the combustion chamber of a turboshaft </w:t>
      </w:r>
      <w:r w:rsidR="008D3C74">
        <w:t>engine test rig</w:t>
      </w:r>
      <w:r w:rsidR="00495AE3">
        <w:t>.</w:t>
      </w:r>
    </w:p>
    <w:p w14:paraId="7CADB1E1" w14:textId="5D52DA35" w:rsidR="00DF001D" w:rsidRDefault="00DF001D" w:rsidP="00EB35C8">
      <w:pPr>
        <w:pStyle w:val="BodyText2"/>
      </w:pPr>
    </w:p>
    <w:p w14:paraId="4E8A0DF4" w14:textId="77777777" w:rsidR="00583F2F" w:rsidRDefault="00583F2F" w:rsidP="00EB35C8">
      <w:pPr>
        <w:pStyle w:val="BodyText2"/>
      </w:pPr>
    </w:p>
    <w:p w14:paraId="25FFA1E2" w14:textId="77777777" w:rsidR="00A8282D" w:rsidRDefault="00A8282D" w:rsidP="00A8282D">
      <w:pPr>
        <w:pStyle w:val="AbstractClauseTitle"/>
      </w:pPr>
      <w:r>
        <w:t>introduction</w:t>
      </w:r>
    </w:p>
    <w:p w14:paraId="5AF22FFE" w14:textId="6413F75B" w:rsidR="00A8282D" w:rsidRDefault="00DF001D" w:rsidP="00A8282D">
      <w:pPr>
        <w:pStyle w:val="BodyText2"/>
      </w:pPr>
      <w:r w:rsidRPr="00DF001D">
        <w:t>In an effort to extend the knowledge around combustion instabilities while supporting the development of more performant combustion control systems, the availability of fast-response pressure measurement devices able to operate in the harsh environment of gas turbine combustors is fundamental. The severe heat load at which they are submitted forces the adoption of a cooling layout in order to keep the probe material well below its maximum operating temperature. This constraint becomes even more critical when the fragile sensing element of conventional off-the-shelf piezo-resistive fast-response pressure transducers is considered.</w:t>
      </w:r>
    </w:p>
    <w:p w14:paraId="6D0538CB" w14:textId="77777777" w:rsidR="00583F2F" w:rsidRDefault="00583F2F" w:rsidP="00A8282D">
      <w:pPr>
        <w:pStyle w:val="BodyText2"/>
      </w:pPr>
    </w:p>
    <w:p w14:paraId="18281BC3" w14:textId="77777777" w:rsidR="00A8282D" w:rsidRDefault="00A8282D" w:rsidP="00A8282D">
      <w:pPr>
        <w:pStyle w:val="NomenclatureClauseTitle"/>
      </w:pPr>
      <w:r>
        <w:t>RESULTS and DISCUSSION</w:t>
      </w:r>
    </w:p>
    <w:p w14:paraId="499D8722" w14:textId="7E088CF6" w:rsidR="008A7426" w:rsidRDefault="00A8282D" w:rsidP="003509EB">
      <w:pPr>
        <w:pStyle w:val="BodyText2"/>
      </w:pPr>
      <w:r w:rsidRPr="00A8282D">
        <w:t>The first part of the present paper reviews the design methodology of a water-cooled fast-response wall</w:t>
      </w:r>
      <w:r w:rsidR="004179D1">
        <w:t xml:space="preserve"> </w:t>
      </w:r>
      <w:r w:rsidRPr="00A8282D">
        <w:t xml:space="preserve">static pressure probe intended for measurements of combustion instabilities in gas turbine combustors, describing the optimization of measurement performance in terms of frequency bandwidth </w:t>
      </w:r>
      <w:r w:rsidR="00303CCD">
        <w:t xml:space="preserve">([0 – 40kHz]) </w:t>
      </w:r>
      <w:r w:rsidRPr="00A8282D">
        <w:t>as well as the design of the cooling layout ensuring the sensor’s integrity</w:t>
      </w:r>
      <w:r w:rsidR="003C364B">
        <w:t xml:space="preserve"> within a harsh environment (P = [5 – 15] bar and T = [</w:t>
      </w:r>
      <w:r w:rsidR="001A21C5">
        <w:t>1300 – 1900] K</w:t>
      </w:r>
      <w:r w:rsidR="003C364B">
        <w:t>])</w:t>
      </w:r>
      <w:r w:rsidRPr="00A8282D">
        <w:t>.</w:t>
      </w:r>
      <w:r w:rsidR="00E24825">
        <w:t xml:space="preserve"> From very basic data inputs (i.e. </w:t>
      </w:r>
      <w:r w:rsidR="00F12FD9">
        <w:t>pressure, temperature, and rough dimensions of the combustor)</w:t>
      </w:r>
      <w:r w:rsidR="00E24825">
        <w:t>,</w:t>
      </w:r>
      <w:r w:rsidR="00ED1084">
        <w:t xml:space="preserve"> the</w:t>
      </w:r>
      <w:r w:rsidR="00E24825">
        <w:t xml:space="preserve"> heat load at which the probe will be submitted is obtained through reduced order correlations</w:t>
      </w:r>
      <w:r w:rsidR="00F12FD9">
        <w:t xml:space="preserve">. This boundary condition is then used </w:t>
      </w:r>
      <w:r w:rsidR="00B00875">
        <w:t>on a</w:t>
      </w:r>
      <w:r w:rsidR="0099378E">
        <w:t xml:space="preserve">n empirical correlation-based </w:t>
      </w:r>
      <w:r w:rsidR="00B00875">
        <w:t xml:space="preserve">quasi-2D conjugate heat transfer model </w:t>
      </w:r>
      <w:r w:rsidR="0099378E">
        <w:t>as well as on</w:t>
      </w:r>
      <w:r w:rsidR="00B00875">
        <w:t xml:space="preserve"> fully 3D </w:t>
      </w:r>
      <w:r w:rsidR="0099378E">
        <w:t>RANS-based conjugate heat transfer numerical simulation</w:t>
      </w:r>
      <w:r w:rsidR="005F5BB2">
        <w:t xml:space="preserve">s, validating </w:t>
      </w:r>
      <w:r w:rsidR="009C520F">
        <w:t>the design of the cooling layout for effective sensor cooling</w:t>
      </w:r>
      <w:r w:rsidR="0099378E">
        <w:t>.</w:t>
      </w:r>
    </w:p>
    <w:p w14:paraId="2914BB5F" w14:textId="77777777" w:rsidR="00583F2F" w:rsidRDefault="00583F2F" w:rsidP="003509EB">
      <w:pPr>
        <w:pStyle w:val="BodyText2"/>
      </w:pPr>
    </w:p>
    <w:p w14:paraId="69A0C310" w14:textId="607B0F65" w:rsidR="002F2B37" w:rsidRDefault="00A8282D" w:rsidP="00A8282D">
      <w:pPr>
        <w:pStyle w:val="BodyText2"/>
      </w:pPr>
      <w:r w:rsidRPr="00A8282D">
        <w:t>The second part of the paper focuses on the analysis of the results obtained from trial tests performed using the first probe prototype mounted in the primary zone of the combustion chamber of a helicopter engine test rig</w:t>
      </w:r>
      <w:r w:rsidR="002F1D4D">
        <w:t>.</w:t>
      </w:r>
      <w:r w:rsidR="002F2B37">
        <w:t xml:space="preserve"> The </w:t>
      </w:r>
      <w:r w:rsidR="002F1D4D">
        <w:t xml:space="preserve">cooled </w:t>
      </w:r>
      <w:r w:rsidR="002F2B37">
        <w:t xml:space="preserve">probe </w:t>
      </w:r>
      <w:r w:rsidR="007962FC">
        <w:t xml:space="preserve">prototype </w:t>
      </w:r>
      <w:r w:rsidR="002F2B37">
        <w:t xml:space="preserve">survived for 32 minutes of effective testing time and 4 engine starts, </w:t>
      </w:r>
      <w:r w:rsidR="00357D37">
        <w:t xml:space="preserve">exhibiting a </w:t>
      </w:r>
      <w:r w:rsidR="00C10508">
        <w:t xml:space="preserve">maximum </w:t>
      </w:r>
      <w:r w:rsidR="00A016DA">
        <w:t xml:space="preserve">cooled </w:t>
      </w:r>
      <w:r w:rsidR="00357D37">
        <w:t xml:space="preserve">sensor membrane temperature of 350 K </w:t>
      </w:r>
      <w:r w:rsidR="002F1D4D">
        <w:t xml:space="preserve">and </w:t>
      </w:r>
      <w:r w:rsidR="00C03F58">
        <w:t>delivering</w:t>
      </w:r>
      <w:r w:rsidR="002F1D4D">
        <w:t xml:space="preserve"> </w:t>
      </w:r>
      <w:r w:rsidR="007967E5">
        <w:t>meaningful</w:t>
      </w:r>
      <w:r w:rsidR="007962FC">
        <w:t xml:space="preserve"> mean and fluctuating </w:t>
      </w:r>
      <w:r w:rsidR="006E34C1">
        <w:t xml:space="preserve">wall static </w:t>
      </w:r>
      <w:r w:rsidR="007962FC">
        <w:t xml:space="preserve">pressure </w:t>
      </w:r>
      <w:r w:rsidR="00C03F58">
        <w:t>measurements</w:t>
      </w:r>
      <w:r w:rsidR="00583F2F">
        <w:t xml:space="preserve"> (Figure 1)</w:t>
      </w:r>
      <w:r w:rsidR="00C03F58">
        <w:t>.</w:t>
      </w:r>
      <w:r w:rsidR="006157D9">
        <w:t xml:space="preserve"> A </w:t>
      </w:r>
      <w:r w:rsidR="005256E0">
        <w:t xml:space="preserve">critical </w:t>
      </w:r>
      <w:r w:rsidR="006157D9">
        <w:t>sensor failure prevented further measurements</w:t>
      </w:r>
      <w:r w:rsidR="005622FF">
        <w:t xml:space="preserve">, </w:t>
      </w:r>
      <w:r w:rsidR="00D155EE">
        <w:t>with</w:t>
      </w:r>
      <w:r w:rsidR="005622FF">
        <w:t xml:space="preserve"> the root cause of the failure trac</w:t>
      </w:r>
      <w:r w:rsidR="0038693F">
        <w:t>ing</w:t>
      </w:r>
      <w:r w:rsidR="005622FF">
        <w:t xml:space="preserve"> back to excessive soot contamination on the sensing element.</w:t>
      </w:r>
    </w:p>
    <w:p w14:paraId="08A5D7C2" w14:textId="77777777" w:rsidR="00583F2F" w:rsidRDefault="00583F2F" w:rsidP="00A8282D">
      <w:pPr>
        <w:pStyle w:val="BodyText2"/>
      </w:pPr>
    </w:p>
    <w:p w14:paraId="6B3ADEEC" w14:textId="6F452032" w:rsidR="00A8282D" w:rsidRDefault="002F2B37" w:rsidP="00A8282D">
      <w:pPr>
        <w:pStyle w:val="BodyText2"/>
      </w:pPr>
      <w:r>
        <w:t>Finally, t</w:t>
      </w:r>
      <w:r w:rsidR="00A8282D" w:rsidRPr="00A8282D">
        <w:t>he strengths and strong potential for further growth of the current probe design are highlighted, while its shortcomings and (short-term) solutions to these shortcomings are also discussed.</w:t>
      </w:r>
    </w:p>
    <w:p w14:paraId="50464802" w14:textId="77777777" w:rsidR="002E4194" w:rsidRDefault="002E4194" w:rsidP="00A8282D">
      <w:pPr>
        <w:pStyle w:val="BodyText2"/>
      </w:pPr>
    </w:p>
    <w:tbl>
      <w:tblPr>
        <w:tblW w:w="0" w:type="auto"/>
        <w:jc w:val="center"/>
        <w:tblLook w:val="00A0" w:firstRow="1" w:lastRow="0" w:firstColumn="1" w:lastColumn="0" w:noHBand="0" w:noVBand="0"/>
      </w:tblPr>
      <w:tblGrid>
        <w:gridCol w:w="9029"/>
      </w:tblGrid>
      <w:tr w:rsidR="00A8282D" w14:paraId="4DB81D6C" w14:textId="77777777" w:rsidTr="00E90AEB">
        <w:trPr>
          <w:jc w:val="center"/>
        </w:trPr>
        <w:tc>
          <w:tcPr>
            <w:tcW w:w="9245" w:type="dxa"/>
          </w:tcPr>
          <w:p w14:paraId="5AAA2E1E" w14:textId="203E122D" w:rsidR="00A8282D" w:rsidRDefault="002E4194" w:rsidP="002E4194">
            <w:pPr>
              <w:pStyle w:val="BodyText2"/>
              <w:ind w:firstLine="0"/>
              <w:jc w:val="center"/>
            </w:pPr>
            <w:r>
              <w:rPr>
                <w:noProof/>
              </w:rPr>
              <w:lastRenderedPageBreak/>
              <w:drawing>
                <wp:inline distT="0" distB="0" distL="0" distR="0" wp14:anchorId="56425280" wp14:editId="66AAB187">
                  <wp:extent cx="4236720" cy="310285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285"/>
                          <a:stretch/>
                        </pic:blipFill>
                        <pic:spPr bwMode="auto">
                          <a:xfrm>
                            <a:off x="0" y="0"/>
                            <a:ext cx="4307558" cy="315473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8282D" w:rsidRPr="002E4194" w14:paraId="5C25BAD6" w14:textId="77777777" w:rsidTr="00E90AEB">
        <w:trPr>
          <w:jc w:val="center"/>
        </w:trPr>
        <w:tc>
          <w:tcPr>
            <w:tcW w:w="9245" w:type="dxa"/>
            <w:hideMark/>
          </w:tcPr>
          <w:p w14:paraId="2B4DA0FC" w14:textId="2BA19D00" w:rsidR="00A8282D" w:rsidRDefault="00A8282D">
            <w:pPr>
              <w:pStyle w:val="BodyText2"/>
              <w:ind w:firstLine="0"/>
              <w:jc w:val="center"/>
              <w:rPr>
                <w:b/>
              </w:rPr>
            </w:pPr>
            <w:r>
              <w:rPr>
                <w:b/>
              </w:rPr>
              <w:t xml:space="preserve">Figure 1. </w:t>
            </w:r>
            <w:r w:rsidR="002E4194">
              <w:rPr>
                <w:b/>
              </w:rPr>
              <w:t xml:space="preserve">Power Spectral Density (in dB/Hz) from time-resolved </w:t>
            </w:r>
            <w:proofErr w:type="spellStart"/>
            <w:r w:rsidR="002E4194">
              <w:rPr>
                <w:b/>
              </w:rPr>
              <w:t>Kulite</w:t>
            </w:r>
            <w:proofErr w:type="spellEnd"/>
            <w:r w:rsidR="002E4194">
              <w:rPr>
                <w:b/>
              </w:rPr>
              <w:t xml:space="preserve"> static pressure measurements in primary zone of a turboshaft combustion chamber (idle conditions)</w:t>
            </w:r>
          </w:p>
        </w:tc>
      </w:tr>
    </w:tbl>
    <w:p w14:paraId="2E7D9509" w14:textId="77777777" w:rsidR="00A8282D" w:rsidRDefault="00A8282D" w:rsidP="009F496F">
      <w:pPr>
        <w:pStyle w:val="BodyText2"/>
        <w:ind w:firstLine="0"/>
      </w:pPr>
    </w:p>
    <w:sectPr w:rsidR="00A8282D"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8D38" w14:textId="77777777" w:rsidR="003119CE" w:rsidRDefault="003119CE">
      <w:r>
        <w:separator/>
      </w:r>
    </w:p>
  </w:endnote>
  <w:endnote w:type="continuationSeparator" w:id="0">
    <w:p w14:paraId="12E89B42" w14:textId="77777777" w:rsidR="003119CE" w:rsidRDefault="0031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5D84" w14:textId="77777777" w:rsidR="003119CE" w:rsidRDefault="003119CE">
      <w:r>
        <w:separator/>
      </w:r>
    </w:p>
  </w:footnote>
  <w:footnote w:type="continuationSeparator" w:id="0">
    <w:p w14:paraId="47337D17" w14:textId="77777777" w:rsidR="003119CE" w:rsidRDefault="00311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0A067A"/>
    <w:rsid w:val="00137880"/>
    <w:rsid w:val="001A21C5"/>
    <w:rsid w:val="0027233E"/>
    <w:rsid w:val="002E4194"/>
    <w:rsid w:val="002F1D4D"/>
    <w:rsid w:val="002F2B37"/>
    <w:rsid w:val="00303CCD"/>
    <w:rsid w:val="003119CE"/>
    <w:rsid w:val="00330BF8"/>
    <w:rsid w:val="00333646"/>
    <w:rsid w:val="003509EB"/>
    <w:rsid w:val="00357D37"/>
    <w:rsid w:val="0038693F"/>
    <w:rsid w:val="003A2321"/>
    <w:rsid w:val="003C364B"/>
    <w:rsid w:val="003D5D56"/>
    <w:rsid w:val="00404301"/>
    <w:rsid w:val="0041665A"/>
    <w:rsid w:val="004179D1"/>
    <w:rsid w:val="004863BC"/>
    <w:rsid w:val="00495AE3"/>
    <w:rsid w:val="005256E0"/>
    <w:rsid w:val="00562188"/>
    <w:rsid w:val="005622FF"/>
    <w:rsid w:val="00570BA1"/>
    <w:rsid w:val="00583F2F"/>
    <w:rsid w:val="005F5BB2"/>
    <w:rsid w:val="006157D9"/>
    <w:rsid w:val="006211FC"/>
    <w:rsid w:val="006E34C1"/>
    <w:rsid w:val="00721899"/>
    <w:rsid w:val="00791559"/>
    <w:rsid w:val="007962FC"/>
    <w:rsid w:val="007967E5"/>
    <w:rsid w:val="007A6153"/>
    <w:rsid w:val="007D1A84"/>
    <w:rsid w:val="007D469E"/>
    <w:rsid w:val="00876E46"/>
    <w:rsid w:val="008A7426"/>
    <w:rsid w:val="008D3C74"/>
    <w:rsid w:val="008D76C5"/>
    <w:rsid w:val="008F5DA3"/>
    <w:rsid w:val="00903B53"/>
    <w:rsid w:val="00930D6E"/>
    <w:rsid w:val="00931635"/>
    <w:rsid w:val="0099378E"/>
    <w:rsid w:val="009C520F"/>
    <w:rsid w:val="009F496F"/>
    <w:rsid w:val="009F585A"/>
    <w:rsid w:val="00A016DA"/>
    <w:rsid w:val="00A61925"/>
    <w:rsid w:val="00A8282D"/>
    <w:rsid w:val="00B00875"/>
    <w:rsid w:val="00B176B7"/>
    <w:rsid w:val="00B47D74"/>
    <w:rsid w:val="00B962DF"/>
    <w:rsid w:val="00BF32E0"/>
    <w:rsid w:val="00C03F58"/>
    <w:rsid w:val="00C10508"/>
    <w:rsid w:val="00C73411"/>
    <w:rsid w:val="00CF348E"/>
    <w:rsid w:val="00D13B06"/>
    <w:rsid w:val="00D155EE"/>
    <w:rsid w:val="00D66CB4"/>
    <w:rsid w:val="00D824BE"/>
    <w:rsid w:val="00DD22E9"/>
    <w:rsid w:val="00DE6EE8"/>
    <w:rsid w:val="00DF001D"/>
    <w:rsid w:val="00E24825"/>
    <w:rsid w:val="00E90AEB"/>
    <w:rsid w:val="00EB35C8"/>
    <w:rsid w:val="00ED1084"/>
    <w:rsid w:val="00F12FD9"/>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490</Words>
  <Characters>2701</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Julien Clinckemaillie</cp:lastModifiedBy>
  <cp:revision>45</cp:revision>
  <dcterms:created xsi:type="dcterms:W3CDTF">2022-05-31T08:32:00Z</dcterms:created>
  <dcterms:modified xsi:type="dcterms:W3CDTF">2022-05-31T09:15:00Z</dcterms:modified>
</cp:coreProperties>
</file>