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06F87" w14:textId="77777777" w:rsidR="009D44D1" w:rsidRDefault="009D44D1" w:rsidP="009D44D1">
      <w:pPr>
        <w:pStyle w:val="Title"/>
      </w:pPr>
      <w:r>
        <w:t xml:space="preserve">Time of Flight estimation in acustic pyrometry: sensitivity to pulse characteristics </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rsidRPr="001543F2" w14:paraId="5C7E3CA7" w14:textId="77777777">
        <w:tc>
          <w:tcPr>
            <w:tcW w:w="4680" w:type="dxa"/>
          </w:tcPr>
          <w:p w14:paraId="77B53908" w14:textId="77777777" w:rsidR="00623290" w:rsidRPr="00E43ED3" w:rsidRDefault="00623290">
            <w:pPr>
              <w:pStyle w:val="Affiliation"/>
              <w:rPr>
                <w:b/>
                <w:bCs/>
                <w:lang w:val="it-IT"/>
              </w:rPr>
            </w:pPr>
            <w:r w:rsidRPr="00E43ED3">
              <w:rPr>
                <w:b/>
                <w:bCs/>
                <w:lang w:val="it-IT"/>
              </w:rPr>
              <w:t>Lorenzo Ferrari</w:t>
            </w:r>
          </w:p>
          <w:p w14:paraId="3A9E7444" w14:textId="77777777" w:rsidR="00623290" w:rsidRPr="00623290" w:rsidRDefault="00623290">
            <w:pPr>
              <w:pStyle w:val="Affiliation"/>
              <w:rPr>
                <w:lang w:val="it-IT"/>
              </w:rPr>
            </w:pPr>
            <w:r w:rsidRPr="00623290">
              <w:rPr>
                <w:lang w:val="it-IT"/>
              </w:rPr>
              <w:t>University of Pisa (DESTeC)</w:t>
            </w:r>
          </w:p>
          <w:p w14:paraId="13CD08E6" w14:textId="77777777" w:rsidR="00623290" w:rsidRDefault="00623290">
            <w:pPr>
              <w:pStyle w:val="Affiliation"/>
              <w:rPr>
                <w:lang w:val="it-IT"/>
              </w:rPr>
            </w:pPr>
            <w:r>
              <w:rPr>
                <w:lang w:val="it-IT"/>
              </w:rPr>
              <w:t>Largo Lucio Lazzarino, 1</w:t>
            </w:r>
          </w:p>
          <w:p w14:paraId="0A54626F" w14:textId="544071D6" w:rsidR="00623290" w:rsidRDefault="00623290">
            <w:pPr>
              <w:pStyle w:val="Affiliation"/>
              <w:rPr>
                <w:lang w:val="it-IT"/>
              </w:rPr>
            </w:pPr>
            <w:r>
              <w:rPr>
                <w:lang w:val="it-IT"/>
              </w:rPr>
              <w:t xml:space="preserve">56122 – Pisa – </w:t>
            </w:r>
            <w:proofErr w:type="spellStart"/>
            <w:r>
              <w:rPr>
                <w:lang w:val="it-IT"/>
              </w:rPr>
              <w:t>Italy</w:t>
            </w:r>
            <w:proofErr w:type="spellEnd"/>
          </w:p>
          <w:p w14:paraId="3D086BE8" w14:textId="774589C1" w:rsidR="007D469E" w:rsidRPr="00623290" w:rsidRDefault="00623290">
            <w:pPr>
              <w:pStyle w:val="Affiliation"/>
              <w:rPr>
                <w:lang w:val="it-IT"/>
              </w:rPr>
            </w:pPr>
            <w:r>
              <w:rPr>
                <w:lang w:val="it-IT"/>
              </w:rPr>
              <w:t>lorenzo.ferrari@unipi.it</w:t>
            </w:r>
          </w:p>
          <w:p w14:paraId="07206E23" w14:textId="77777777" w:rsidR="007D469E" w:rsidRPr="00623290" w:rsidRDefault="007D469E">
            <w:pPr>
              <w:pStyle w:val="Affiliation"/>
              <w:rPr>
                <w:lang w:val="it-IT"/>
              </w:rPr>
            </w:pPr>
          </w:p>
        </w:tc>
        <w:tc>
          <w:tcPr>
            <w:tcW w:w="4680" w:type="dxa"/>
          </w:tcPr>
          <w:p w14:paraId="022DF9CE" w14:textId="1111E4B2" w:rsidR="007D469E" w:rsidRPr="00BA1AD4" w:rsidRDefault="00254867">
            <w:pPr>
              <w:pStyle w:val="Affiliation"/>
              <w:rPr>
                <w:b/>
                <w:bCs/>
                <w:lang w:val="it-IT"/>
              </w:rPr>
            </w:pPr>
            <w:r w:rsidRPr="00BA1AD4">
              <w:rPr>
                <w:b/>
                <w:bCs/>
                <w:lang w:val="it-IT"/>
              </w:rPr>
              <w:t>Matteo Pettinari</w:t>
            </w:r>
          </w:p>
          <w:p w14:paraId="3CFA8E25" w14:textId="77777777" w:rsidR="00254867" w:rsidRPr="00623290" w:rsidRDefault="00254867" w:rsidP="00254867">
            <w:pPr>
              <w:pStyle w:val="Affiliation"/>
              <w:rPr>
                <w:lang w:val="it-IT"/>
              </w:rPr>
            </w:pPr>
            <w:r w:rsidRPr="00623290">
              <w:rPr>
                <w:lang w:val="it-IT"/>
              </w:rPr>
              <w:t>University of Pisa (DESTeC)</w:t>
            </w:r>
          </w:p>
          <w:p w14:paraId="732BF9C7" w14:textId="77777777" w:rsidR="00254867" w:rsidRDefault="00254867" w:rsidP="00254867">
            <w:pPr>
              <w:pStyle w:val="Affiliation"/>
              <w:rPr>
                <w:lang w:val="it-IT"/>
              </w:rPr>
            </w:pPr>
            <w:r>
              <w:rPr>
                <w:lang w:val="it-IT"/>
              </w:rPr>
              <w:t>Largo Lucio Lazzarino, 1</w:t>
            </w:r>
          </w:p>
          <w:p w14:paraId="791A4D69" w14:textId="77777777" w:rsidR="00254867" w:rsidRDefault="00254867" w:rsidP="00254867">
            <w:pPr>
              <w:pStyle w:val="Affiliation"/>
              <w:rPr>
                <w:lang w:val="it-IT"/>
              </w:rPr>
            </w:pPr>
            <w:r>
              <w:rPr>
                <w:lang w:val="it-IT"/>
              </w:rPr>
              <w:t xml:space="preserve">56122 – Pisa – </w:t>
            </w:r>
            <w:proofErr w:type="spellStart"/>
            <w:r>
              <w:rPr>
                <w:lang w:val="it-IT"/>
              </w:rPr>
              <w:t>Italy</w:t>
            </w:r>
            <w:proofErr w:type="spellEnd"/>
          </w:p>
          <w:p w14:paraId="0118BABF" w14:textId="29F6AE60" w:rsidR="00254867" w:rsidRPr="00623290" w:rsidRDefault="00254867" w:rsidP="00254867">
            <w:pPr>
              <w:pStyle w:val="Affiliation"/>
              <w:rPr>
                <w:lang w:val="it-IT"/>
              </w:rPr>
            </w:pPr>
            <w:r>
              <w:rPr>
                <w:lang w:val="it-IT"/>
              </w:rPr>
              <w:t>matteo.pettinari@phd.unipi.it</w:t>
            </w:r>
          </w:p>
          <w:p w14:paraId="767F44FF" w14:textId="4FF2229D" w:rsidR="00254867" w:rsidRPr="00254867" w:rsidRDefault="00254867">
            <w:pPr>
              <w:pStyle w:val="Affiliation"/>
              <w:rPr>
                <w:lang w:val="it-IT"/>
              </w:rPr>
            </w:pPr>
          </w:p>
          <w:p w14:paraId="38D4F315" w14:textId="77777777" w:rsidR="007D469E" w:rsidRPr="00254867" w:rsidRDefault="007D469E">
            <w:pPr>
              <w:pStyle w:val="Affiliation"/>
              <w:rPr>
                <w:lang w:val="it-IT"/>
              </w:rPr>
            </w:pPr>
          </w:p>
        </w:tc>
      </w:tr>
    </w:tbl>
    <w:p w14:paraId="71E9C335" w14:textId="77777777" w:rsidR="007D469E" w:rsidRPr="00254867" w:rsidRDefault="007D469E">
      <w:pPr>
        <w:pStyle w:val="AbstractClauseTitle"/>
        <w:rPr>
          <w:lang w:val="it-IT"/>
        </w:rPr>
        <w:sectPr w:rsidR="007D469E" w:rsidRPr="00254867">
          <w:headerReference w:type="default" r:id="rId7"/>
          <w:footerReference w:type="default" r:id="rId8"/>
          <w:pgSz w:w="11909" w:h="16834" w:code="9"/>
          <w:pgMar w:top="1440" w:right="1440" w:bottom="1440" w:left="1440" w:header="720" w:footer="720" w:gutter="0"/>
          <w:cols w:space="720"/>
          <w:docGrid w:linePitch="360"/>
        </w:sectPr>
      </w:pPr>
    </w:p>
    <w:p w14:paraId="2FF2C1B7" w14:textId="77777777" w:rsidR="007D469E" w:rsidRPr="00254867" w:rsidRDefault="007D469E">
      <w:pPr>
        <w:pStyle w:val="AbstractClauseTitle"/>
        <w:rPr>
          <w:lang w:val="it-IT"/>
        </w:rPr>
      </w:pPr>
    </w:p>
    <w:p w14:paraId="0EFE4DE5" w14:textId="77777777" w:rsidR="007D469E" w:rsidRPr="00254867" w:rsidRDefault="007D469E">
      <w:pPr>
        <w:pStyle w:val="AbstractClauseTitle"/>
        <w:rPr>
          <w:lang w:val="it-IT"/>
        </w:rPr>
      </w:pPr>
    </w:p>
    <w:p w14:paraId="4CFEF773" w14:textId="77777777" w:rsidR="007D469E" w:rsidRPr="00254867" w:rsidRDefault="007D469E">
      <w:pPr>
        <w:pStyle w:val="AbstractClauseTitle"/>
        <w:rPr>
          <w:lang w:val="it-IT"/>
        </w:rPr>
        <w:sectPr w:rsidR="007D469E" w:rsidRPr="00254867">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Pr="00254867" w:rsidRDefault="007D469E">
      <w:pPr>
        <w:pStyle w:val="AbstractClauseTitle"/>
        <w:rPr>
          <w:lang w:val="it-IT"/>
        </w:rPr>
      </w:pPr>
    </w:p>
    <w:p w14:paraId="6411A235" w14:textId="3426226E" w:rsidR="007D469E" w:rsidRDefault="007D469E">
      <w:pPr>
        <w:pStyle w:val="AbstractClauseTitle"/>
      </w:pPr>
      <w:r>
        <w:t>Abstract</w:t>
      </w:r>
    </w:p>
    <w:p w14:paraId="2104F66C" w14:textId="3F3C5DB7" w:rsidR="009C30E2" w:rsidRDefault="00E05DA7" w:rsidP="00B25120">
      <w:pPr>
        <w:pStyle w:val="BodyText2"/>
      </w:pPr>
      <w:r w:rsidRPr="00E05DA7">
        <w:t xml:space="preserve">Acoustic pyrometry is a non-intrusive measurement technique that may find several applications in turbomachinery. This methodology is based on estimating the temperature by measuring the time of flight of an acoustic wave moving through a medium. This can be done by placing a sound source (emitter) and a receiver or microphone on opposite sides of a section. The transmitter emits a pulse of sound, and the receiver detects it. Because the distance between the emitter-receiver couple is known and fixed, the average temperature of the path traversed by the acoustic pulse can be computed. The time of flight can be determined from the cross correlation of the signals generated and captured by the emitter-receiver couple. When propagating within a medium, an acoustic wave suffers from attenuation of its power spectrum due to energy losses. Hence, for a fixed distance between the emitter and the receiver, or when high-frequency waves are considered, the </w:t>
      </w:r>
      <w:proofErr w:type="gramStart"/>
      <w:r w:rsidRPr="00E05DA7">
        <w:t>time of flight</w:t>
      </w:r>
      <w:proofErr w:type="gramEnd"/>
      <w:r w:rsidRPr="00E05DA7">
        <w:t xml:space="preserve"> estimation becomes more and more critical. It is then crucial to select proper acoustic waves to maximize the detection between the signals captured by the two microphones, thus improving the accuracy of the </w:t>
      </w:r>
      <w:proofErr w:type="gramStart"/>
      <w:r w:rsidRPr="00E05DA7">
        <w:t>time of flight</w:t>
      </w:r>
      <w:proofErr w:type="gramEnd"/>
      <w:r w:rsidRPr="00E05DA7">
        <w:t xml:space="preserve"> measurement and, consequently, the estimation of the temperature map. In this study, the authors investigated the impact of different acoustic waves on the accuracy of the measurement. Several acoustic signals were considered for the emitter. For each test signal, a corresponding one was synthesized for the receiver, accounting for noise corruption of the instrumentation and atmospheric attenuation. The cross correlation between each pair of signals was then performed. Finally, the </w:t>
      </w:r>
      <w:proofErr w:type="gramStart"/>
      <w:r w:rsidRPr="00E05DA7">
        <w:t>time of flight</w:t>
      </w:r>
      <w:proofErr w:type="gramEnd"/>
      <w:r w:rsidRPr="00E05DA7">
        <w:t xml:space="preserve"> estimation was compared with its actual value, thus providing insights into the most suitable choice of the acoustic wave for acoustic pyrometry applications. Hence, this study represents a first stage given the setup of an experimental system for temperature estimation based on an acoustic pyrometer.</w:t>
      </w:r>
    </w:p>
    <w:tbl>
      <w:tblPr>
        <w:tblW w:w="0" w:type="auto"/>
        <w:jc w:val="center"/>
        <w:tblLook w:val="00A0" w:firstRow="1" w:lastRow="0" w:firstColumn="1" w:lastColumn="0" w:noHBand="0" w:noVBand="0"/>
      </w:tblPr>
      <w:tblGrid>
        <w:gridCol w:w="8296"/>
      </w:tblGrid>
      <w:tr w:rsidR="007D469E" w14:paraId="00A388D8" w14:textId="77777777" w:rsidTr="00963659">
        <w:trPr>
          <w:trHeight w:val="4185"/>
          <w:jc w:val="center"/>
        </w:trPr>
        <w:tc>
          <w:tcPr>
            <w:tcW w:w="8296" w:type="dxa"/>
            <w:shd w:val="clear" w:color="auto" w:fill="auto"/>
          </w:tcPr>
          <w:p w14:paraId="403C3C2A" w14:textId="7F92D9FE" w:rsidR="0098035B" w:rsidRDefault="00E33A17" w:rsidP="00963659">
            <w:pPr>
              <w:pStyle w:val="BodyText2"/>
              <w:keepNext/>
              <w:ind w:firstLine="0"/>
              <w:jc w:val="center"/>
            </w:pPr>
            <w:r>
              <w:rPr>
                <w:noProof/>
              </w:rPr>
              <w:lastRenderedPageBreak/>
              <w:drawing>
                <wp:inline distT="0" distB="0" distL="0" distR="0" wp14:anchorId="2833DBAD" wp14:editId="18C72A06">
                  <wp:extent cx="3255516" cy="250472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3255516" cy="2504727"/>
                          </a:xfrm>
                          <a:prstGeom prst="rect">
                            <a:avLst/>
                          </a:prstGeom>
                        </pic:spPr>
                      </pic:pic>
                    </a:graphicData>
                  </a:graphic>
                </wp:inline>
              </w:drawing>
            </w:r>
          </w:p>
          <w:p w14:paraId="2257B6C6" w14:textId="2F505D66" w:rsidR="00E33A17" w:rsidRDefault="0098035B" w:rsidP="00963659">
            <w:pPr>
              <w:pStyle w:val="Caption"/>
              <w:jc w:val="center"/>
            </w:pPr>
            <w:r>
              <w:t xml:space="preserve">Figure </w:t>
            </w:r>
            <w:fldSimple w:instr=" SEQ Figure \* ARABIC ">
              <w:r w:rsidR="00BF290E">
                <w:rPr>
                  <w:noProof/>
                </w:rPr>
                <w:t>1</w:t>
              </w:r>
            </w:fldSimple>
            <w:r>
              <w:t xml:space="preserve">: </w:t>
            </w:r>
            <w:r w:rsidR="00BF290E">
              <w:t>Actual and perturbed chirp signal for a transmitter-receiver couple</w:t>
            </w:r>
          </w:p>
          <w:p w14:paraId="391BDA49" w14:textId="77777777" w:rsidR="00405C39" w:rsidRPr="00405C39" w:rsidRDefault="00405C39" w:rsidP="00405C39"/>
          <w:p w14:paraId="2C90426B" w14:textId="77777777" w:rsidR="00BF290E" w:rsidRDefault="00BF290E" w:rsidP="00BF290E">
            <w:pPr>
              <w:keepNext/>
              <w:jc w:val="center"/>
            </w:pPr>
            <w:r>
              <w:rPr>
                <w:noProof/>
              </w:rPr>
              <w:drawing>
                <wp:inline distT="0" distB="0" distL="0" distR="0" wp14:anchorId="375AB6C7" wp14:editId="428671B5">
                  <wp:extent cx="3264600" cy="2511717"/>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64600" cy="2511717"/>
                          </a:xfrm>
                          <a:prstGeom prst="rect">
                            <a:avLst/>
                          </a:prstGeom>
                        </pic:spPr>
                      </pic:pic>
                    </a:graphicData>
                  </a:graphic>
                </wp:inline>
              </w:drawing>
            </w:r>
          </w:p>
          <w:p w14:paraId="3F7E3CD0" w14:textId="0FD13F0C" w:rsidR="00963659" w:rsidRDefault="00BF290E" w:rsidP="00BF290E">
            <w:pPr>
              <w:pStyle w:val="Caption"/>
              <w:jc w:val="center"/>
            </w:pPr>
            <w:r>
              <w:t xml:space="preserve">Figure </w:t>
            </w:r>
            <w:r w:rsidR="001F1EAF">
              <w:fldChar w:fldCharType="begin"/>
            </w:r>
            <w:r w:rsidR="001F1EAF">
              <w:instrText xml:space="preserve"> SEQ Figure \* ARABIC </w:instrText>
            </w:r>
            <w:r w:rsidR="001F1EAF">
              <w:fldChar w:fldCharType="separate"/>
            </w:r>
            <w:r>
              <w:rPr>
                <w:noProof/>
              </w:rPr>
              <w:t>2</w:t>
            </w:r>
            <w:r w:rsidR="001F1EAF">
              <w:rPr>
                <w:noProof/>
              </w:rPr>
              <w:fldChar w:fldCharType="end"/>
            </w:r>
            <w:r>
              <w:t>: Actual and perturbed pure tone signal for a transmitter-receiver couple</w:t>
            </w:r>
          </w:p>
          <w:p w14:paraId="696C792A" w14:textId="77777777" w:rsidR="00BF290E" w:rsidRPr="00BF290E" w:rsidRDefault="00BF290E" w:rsidP="00BF290E"/>
          <w:p w14:paraId="75469F2B" w14:textId="105EC5EC" w:rsidR="004B5B5E" w:rsidRDefault="00C9611F" w:rsidP="00963659">
            <w:pPr>
              <w:pStyle w:val="BodyText2"/>
              <w:keepNext/>
              <w:ind w:firstLine="0"/>
              <w:jc w:val="center"/>
            </w:pPr>
            <w:r>
              <w:rPr>
                <w:noProof/>
              </w:rPr>
              <w:drawing>
                <wp:inline distT="0" distB="0" distL="0" distR="0" wp14:anchorId="5B81AE5A" wp14:editId="1951051C">
                  <wp:extent cx="3181587" cy="250560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3181587" cy="2505600"/>
                          </a:xfrm>
                          <a:prstGeom prst="rect">
                            <a:avLst/>
                          </a:prstGeom>
                        </pic:spPr>
                      </pic:pic>
                    </a:graphicData>
                  </a:graphic>
                </wp:inline>
              </w:drawing>
            </w:r>
          </w:p>
          <w:p w14:paraId="17C52184" w14:textId="2000FC31" w:rsidR="007D469E" w:rsidRDefault="00C9611F" w:rsidP="001543F2">
            <w:pPr>
              <w:pStyle w:val="Caption"/>
              <w:jc w:val="center"/>
              <w:rPr>
                <w:noProof/>
              </w:rPr>
            </w:pPr>
            <w:r>
              <w:t xml:space="preserve">Figure </w:t>
            </w:r>
            <w:fldSimple w:instr=" SEQ Figure \* ARABIC ">
              <w:r w:rsidR="00BF290E">
                <w:rPr>
                  <w:noProof/>
                </w:rPr>
                <w:t>3</w:t>
              </w:r>
            </w:fldSimple>
            <w:r>
              <w:t xml:space="preserve">: Atmospheric absorption </w:t>
            </w:r>
            <w:r w:rsidRPr="00433113">
              <w:t>due to the vibrational relaxation times of oxygen and nitrogen.</w:t>
            </w:r>
            <w:r>
              <w:rPr>
                <w:noProof/>
              </w:rPr>
              <w:t xml:space="preserve"> </w:t>
            </w:r>
            <w:r w:rsidR="004B5B5E">
              <w:rPr>
                <w:noProof/>
              </w:rPr>
              <w:t xml:space="preserve">                    </w:t>
            </w:r>
            <w:r>
              <w:rPr>
                <w:noProof/>
              </w:rPr>
              <w:t>(T = 20°C; p = 1 atm; d = 100 m; RH = 70%)</w:t>
            </w:r>
          </w:p>
        </w:tc>
      </w:tr>
    </w:tbl>
    <w:p w14:paraId="792AA906" w14:textId="77777777" w:rsidR="007D1A84" w:rsidRDefault="007D1A84" w:rsidP="00A21AAD">
      <w:pPr>
        <w:pStyle w:val="BodyText2"/>
        <w:ind w:firstLine="0"/>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EDE3F" w14:textId="77777777" w:rsidR="002E7105" w:rsidRDefault="002E7105">
      <w:r>
        <w:separator/>
      </w:r>
    </w:p>
  </w:endnote>
  <w:endnote w:type="continuationSeparator" w:id="0">
    <w:p w14:paraId="73CA5169" w14:textId="77777777" w:rsidR="002E7105" w:rsidRDefault="002E7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03F15" w14:textId="77777777" w:rsidR="002E7105" w:rsidRDefault="002E7105">
      <w:r>
        <w:separator/>
      </w:r>
    </w:p>
  </w:footnote>
  <w:footnote w:type="continuationSeparator" w:id="0">
    <w:p w14:paraId="6C6CC1E8" w14:textId="77777777" w:rsidR="002E7105" w:rsidRDefault="002E71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56B64"/>
    <w:rsid w:val="00067D57"/>
    <w:rsid w:val="00091438"/>
    <w:rsid w:val="00110E02"/>
    <w:rsid w:val="001302D5"/>
    <w:rsid w:val="00137880"/>
    <w:rsid w:val="001543F2"/>
    <w:rsid w:val="00190CD6"/>
    <w:rsid w:val="001C2361"/>
    <w:rsid w:val="001F713E"/>
    <w:rsid w:val="00210C11"/>
    <w:rsid w:val="00254867"/>
    <w:rsid w:val="00264B8E"/>
    <w:rsid w:val="0027233E"/>
    <w:rsid w:val="002A4581"/>
    <w:rsid w:val="002E7105"/>
    <w:rsid w:val="0030140D"/>
    <w:rsid w:val="003260A9"/>
    <w:rsid w:val="00330BF8"/>
    <w:rsid w:val="00333646"/>
    <w:rsid w:val="00376004"/>
    <w:rsid w:val="00383530"/>
    <w:rsid w:val="003A2321"/>
    <w:rsid w:val="003D5D56"/>
    <w:rsid w:val="00404301"/>
    <w:rsid w:val="00405C39"/>
    <w:rsid w:val="004474F5"/>
    <w:rsid w:val="00460C30"/>
    <w:rsid w:val="004904A7"/>
    <w:rsid w:val="004B5B5E"/>
    <w:rsid w:val="005231CB"/>
    <w:rsid w:val="00527DF0"/>
    <w:rsid w:val="00561625"/>
    <w:rsid w:val="00562188"/>
    <w:rsid w:val="00570BA1"/>
    <w:rsid w:val="005A7ED2"/>
    <w:rsid w:val="00600E26"/>
    <w:rsid w:val="00611854"/>
    <w:rsid w:val="006211FC"/>
    <w:rsid w:val="00623290"/>
    <w:rsid w:val="00653D7C"/>
    <w:rsid w:val="00657113"/>
    <w:rsid w:val="00677052"/>
    <w:rsid w:val="006A0665"/>
    <w:rsid w:val="006E043F"/>
    <w:rsid w:val="006E12AB"/>
    <w:rsid w:val="00791559"/>
    <w:rsid w:val="00796CD8"/>
    <w:rsid w:val="007A6153"/>
    <w:rsid w:val="007D1A84"/>
    <w:rsid w:val="007D469E"/>
    <w:rsid w:val="008601A9"/>
    <w:rsid w:val="00892B14"/>
    <w:rsid w:val="008B1ED8"/>
    <w:rsid w:val="008D2149"/>
    <w:rsid w:val="008D22C8"/>
    <w:rsid w:val="008D76C5"/>
    <w:rsid w:val="008F5DA3"/>
    <w:rsid w:val="00903B53"/>
    <w:rsid w:val="00930D6E"/>
    <w:rsid w:val="00931635"/>
    <w:rsid w:val="00963659"/>
    <w:rsid w:val="0098035B"/>
    <w:rsid w:val="009C30E2"/>
    <w:rsid w:val="009D44D1"/>
    <w:rsid w:val="009F585A"/>
    <w:rsid w:val="00A21AAD"/>
    <w:rsid w:val="00A3700D"/>
    <w:rsid w:val="00A50D35"/>
    <w:rsid w:val="00AC2B50"/>
    <w:rsid w:val="00B25120"/>
    <w:rsid w:val="00B47D74"/>
    <w:rsid w:val="00B64DA7"/>
    <w:rsid w:val="00B7437C"/>
    <w:rsid w:val="00B77E2A"/>
    <w:rsid w:val="00B962DF"/>
    <w:rsid w:val="00BA1AD4"/>
    <w:rsid w:val="00BB56BF"/>
    <w:rsid w:val="00BC721B"/>
    <w:rsid w:val="00BF290E"/>
    <w:rsid w:val="00BF32E0"/>
    <w:rsid w:val="00C54F44"/>
    <w:rsid w:val="00C66A18"/>
    <w:rsid w:val="00C73411"/>
    <w:rsid w:val="00C9611F"/>
    <w:rsid w:val="00CF1720"/>
    <w:rsid w:val="00CF348E"/>
    <w:rsid w:val="00D13B06"/>
    <w:rsid w:val="00D66CB4"/>
    <w:rsid w:val="00D77433"/>
    <w:rsid w:val="00D824BE"/>
    <w:rsid w:val="00DD22E9"/>
    <w:rsid w:val="00E05DA7"/>
    <w:rsid w:val="00E1008C"/>
    <w:rsid w:val="00E33A17"/>
    <w:rsid w:val="00E43ED3"/>
    <w:rsid w:val="00E458C4"/>
    <w:rsid w:val="00EB4394"/>
    <w:rsid w:val="00F34F47"/>
    <w:rsid w:val="00F45220"/>
    <w:rsid w:val="00F50E84"/>
    <w:rsid w:val="00F6139A"/>
    <w:rsid w:val="00F7658D"/>
    <w:rsid w:val="00FA0597"/>
    <w:rsid w:val="00FF0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4:defaultImageDpi w14:val="32767"/>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paragraph" w:styleId="Caption">
    <w:name w:val="caption"/>
    <w:basedOn w:val="Normal"/>
    <w:next w:val="Normal"/>
    <w:uiPriority w:val="35"/>
    <w:unhideWhenUsed/>
    <w:qFormat/>
    <w:rsid w:val="00C9611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4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AC41D-6F5B-450A-B888-CE927A92E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Pages>
  <Words>400</Words>
  <Characters>2351</Characters>
  <Application>Microsoft Office Word</Application>
  <DocSecurity>0</DocSecurity>
  <Lines>19</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Matteo Pettinari</cp:lastModifiedBy>
  <cp:revision>40</cp:revision>
  <dcterms:created xsi:type="dcterms:W3CDTF">2022-05-26T19:47:00Z</dcterms:created>
  <dcterms:modified xsi:type="dcterms:W3CDTF">2022-05-27T20:29:00Z</dcterms:modified>
</cp:coreProperties>
</file>