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C5F8A" w14:textId="0E107C96" w:rsidR="007D469E" w:rsidRDefault="00AF687D" w:rsidP="00AF687D">
      <w:pPr>
        <w:jc w:val="center"/>
      </w:pPr>
      <w:r w:rsidRPr="00AF687D">
        <w:rPr>
          <w:b/>
          <w:caps/>
          <w:kern w:val="14"/>
          <w:sz w:val="24"/>
          <w:szCs w:val="20"/>
        </w:rPr>
        <w:t>A new experimental test rig for performance analysis of radial compressors inside innovative heat pumps</w:t>
      </w:r>
    </w:p>
    <w:p w14:paraId="73B9E162" w14:textId="77777777" w:rsidR="007D469E" w:rsidRDefault="007D469E"/>
    <w:tbl>
      <w:tblPr>
        <w:tblW w:w="9360" w:type="dxa"/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D469E" w14:paraId="5C7E3CA7" w14:textId="77777777">
        <w:tc>
          <w:tcPr>
            <w:tcW w:w="4680" w:type="dxa"/>
          </w:tcPr>
          <w:p w14:paraId="3D086BE8" w14:textId="04FE8F82" w:rsidR="007D469E" w:rsidRPr="00AF687D" w:rsidRDefault="00AF687D">
            <w:pPr>
              <w:pStyle w:val="Affiliation"/>
              <w:rPr>
                <w:lang w:val="it-IT"/>
              </w:rPr>
            </w:pPr>
            <w:r w:rsidRPr="00AF687D">
              <w:rPr>
                <w:lang w:val="it-IT"/>
              </w:rPr>
              <w:t>Marco Ferrando</w:t>
            </w:r>
            <w:r>
              <w:rPr>
                <w:lang w:val="it-IT"/>
              </w:rPr>
              <w:t xml:space="preserve"> </w:t>
            </w:r>
            <w:r w:rsidRPr="00AF687D">
              <w:rPr>
                <w:vertAlign w:val="superscript"/>
                <w:lang w:val="it-IT"/>
              </w:rPr>
              <w:t>a</w:t>
            </w:r>
            <w:r w:rsidRPr="00AF687D">
              <w:rPr>
                <w:lang w:val="it-IT"/>
              </w:rPr>
              <w:t xml:space="preserve">, Tommaso </w:t>
            </w:r>
            <w:proofErr w:type="spellStart"/>
            <w:r w:rsidRPr="00AF687D">
              <w:rPr>
                <w:lang w:val="it-IT"/>
              </w:rPr>
              <w:t>Reboli</w:t>
            </w:r>
            <w:proofErr w:type="spellEnd"/>
            <w:r>
              <w:rPr>
                <w:lang w:val="it-IT"/>
              </w:rPr>
              <w:t xml:space="preserve"> </w:t>
            </w:r>
            <w:r w:rsidRPr="00AF687D">
              <w:rPr>
                <w:vertAlign w:val="superscript"/>
                <w:lang w:val="it-IT"/>
              </w:rPr>
              <w:t>a</w:t>
            </w:r>
            <w:r w:rsidRPr="00AF687D">
              <w:rPr>
                <w:lang w:val="it-IT"/>
              </w:rPr>
              <w:t>, Alberto Tra</w:t>
            </w:r>
            <w:r>
              <w:rPr>
                <w:lang w:val="it-IT"/>
              </w:rPr>
              <w:t xml:space="preserve">verso </w:t>
            </w:r>
            <w:r w:rsidRPr="00AF687D">
              <w:rPr>
                <w:vertAlign w:val="superscript"/>
                <w:lang w:val="it-IT"/>
              </w:rPr>
              <w:t>a</w:t>
            </w:r>
          </w:p>
          <w:p w14:paraId="07206E23" w14:textId="77777777" w:rsidR="007D469E" w:rsidRPr="00AF687D" w:rsidRDefault="007D469E">
            <w:pPr>
              <w:pStyle w:val="Affiliation"/>
              <w:rPr>
                <w:lang w:val="it-IT"/>
              </w:rPr>
            </w:pPr>
          </w:p>
        </w:tc>
        <w:tc>
          <w:tcPr>
            <w:tcW w:w="4680" w:type="dxa"/>
          </w:tcPr>
          <w:p w14:paraId="022DF9CE" w14:textId="2C5A815E" w:rsidR="007D469E" w:rsidRDefault="00AF687D">
            <w:pPr>
              <w:pStyle w:val="Affiliation"/>
            </w:pPr>
            <w:proofErr w:type="spellStart"/>
            <w:r>
              <w:rPr>
                <w:vertAlign w:val="superscript"/>
              </w:rPr>
              <w:t>a</w:t>
            </w:r>
            <w:r>
              <w:t>University</w:t>
            </w:r>
            <w:proofErr w:type="spellEnd"/>
            <w:r>
              <w:t xml:space="preserve"> of Genoa</w:t>
            </w:r>
          </w:p>
          <w:p w14:paraId="38D4F315" w14:textId="77777777" w:rsidR="007D469E" w:rsidRDefault="007D469E">
            <w:pPr>
              <w:pStyle w:val="Affiliation"/>
            </w:pPr>
          </w:p>
        </w:tc>
      </w:tr>
    </w:tbl>
    <w:p w14:paraId="71E9C335" w14:textId="77777777" w:rsidR="007D469E" w:rsidRDefault="007D469E">
      <w:pPr>
        <w:pStyle w:val="AbstractClauseTitle"/>
        <w:sectPr w:rsidR="007D469E">
          <w:headerReference w:type="default" r:id="rId7"/>
          <w:footerReference w:type="default" r:id="rId8"/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</w:p>
    <w:p w14:paraId="2FF2C1B7" w14:textId="77777777" w:rsidR="007D469E" w:rsidRDefault="007D469E">
      <w:pPr>
        <w:pStyle w:val="AbstractClauseTitle"/>
      </w:pPr>
    </w:p>
    <w:p w14:paraId="4CFEF773" w14:textId="77777777" w:rsidR="007D469E" w:rsidRDefault="007D469E">
      <w:pPr>
        <w:pStyle w:val="AbstractClauseTitle"/>
        <w:sectPr w:rsidR="007D469E">
          <w:headerReference w:type="default" r:id="rId9"/>
          <w:footerReference w:type="default" r:id="rId10"/>
          <w:type w:val="continuous"/>
          <w:pgSz w:w="11909" w:h="16834" w:code="9"/>
          <w:pgMar w:top="1440" w:right="1440" w:bottom="1440" w:left="1440" w:header="720" w:footer="720" w:gutter="0"/>
          <w:cols w:num="2" w:space="720" w:equalWidth="0">
            <w:col w:w="4154" w:space="720"/>
            <w:col w:w="4154"/>
          </w:cols>
          <w:docGrid w:linePitch="360"/>
        </w:sectPr>
      </w:pPr>
    </w:p>
    <w:p w14:paraId="6C67C586" w14:textId="77777777" w:rsidR="007D469E" w:rsidRDefault="007D469E">
      <w:pPr>
        <w:pStyle w:val="AbstractClauseTitle"/>
      </w:pPr>
    </w:p>
    <w:p w14:paraId="7A608A84" w14:textId="310679D8" w:rsidR="0050102E" w:rsidRPr="0050102E" w:rsidRDefault="007D469E" w:rsidP="009F05BF">
      <w:pPr>
        <w:pStyle w:val="AbstractClauseTitle"/>
      </w:pPr>
      <w:r>
        <w:t>Abstract</w:t>
      </w:r>
    </w:p>
    <w:p w14:paraId="0151206C" w14:textId="7B021FE9" w:rsidR="007D469E" w:rsidRDefault="002A1864" w:rsidP="009F05BF">
      <w:pPr>
        <w:pStyle w:val="Corpodeltesto2"/>
        <w:spacing w:before="120"/>
        <w:ind w:firstLine="357"/>
      </w:pPr>
      <w:r>
        <w:t>Electrification is</w:t>
      </w:r>
      <w:r w:rsidR="003F639D">
        <w:t xml:space="preserve"> playing a major role in the</w:t>
      </w:r>
      <w:r>
        <w:t xml:space="preserve"> industrial and</w:t>
      </w:r>
      <w:r w:rsidR="003F639D">
        <w:t xml:space="preserve"> energy sector, </w:t>
      </w:r>
      <w:r>
        <w:t xml:space="preserve">with heat pump (HP) market </w:t>
      </w:r>
      <w:r w:rsidR="003F639D">
        <w:t>expected to grow significantly in the next future</w:t>
      </w:r>
      <w:r w:rsidR="00A803AB" w:rsidRPr="00A803AB">
        <w:t xml:space="preserve"> </w:t>
      </w:r>
      <w:r w:rsidR="003F639D">
        <w:t xml:space="preserve">in accordance with the current energy </w:t>
      </w:r>
      <w:r w:rsidR="00FC0304">
        <w:t>transition</w:t>
      </w:r>
      <w:r w:rsidR="003F639D">
        <w:t xml:space="preserve"> phase</w:t>
      </w:r>
      <w:r>
        <w:t>,</w:t>
      </w:r>
      <w:r w:rsidR="003F639D">
        <w:t xml:space="preserve"> which aim</w:t>
      </w:r>
      <w:r>
        <w:t>s</w:t>
      </w:r>
      <w:r w:rsidR="003F639D">
        <w:t xml:space="preserve"> to reduce the utilization of fossil fuels </w:t>
      </w:r>
      <w:r>
        <w:t>for heat production</w:t>
      </w:r>
      <w:r w:rsidR="003F639D">
        <w:t xml:space="preserve"> sector</w:t>
      </w:r>
      <w:r w:rsidR="00A803AB" w:rsidRPr="00A803AB">
        <w:t>.</w:t>
      </w:r>
      <w:r w:rsidR="0050102E">
        <w:t xml:space="preserve"> </w:t>
      </w:r>
      <w:r w:rsidR="0050102E" w:rsidRPr="0050102E">
        <w:t xml:space="preserve">It is therefore of crucial importance to find new ways to increase </w:t>
      </w:r>
      <w:r>
        <w:t>heat pump</w:t>
      </w:r>
      <w:r w:rsidRPr="0050102E">
        <w:t xml:space="preserve"> </w:t>
      </w:r>
      <w:r w:rsidR="0050102E" w:rsidRPr="0050102E">
        <w:t xml:space="preserve">performance </w:t>
      </w:r>
      <w:r w:rsidR="007F2385">
        <w:t>and</w:t>
      </w:r>
      <w:r w:rsidR="007F2385" w:rsidRPr="0050102E">
        <w:t xml:space="preserve"> reliability</w:t>
      </w:r>
      <w:r w:rsidR="007F2385">
        <w:t>, containing maintenance costs</w:t>
      </w:r>
      <w:r w:rsidR="0050102E" w:rsidRPr="0050102E">
        <w:t>.</w:t>
      </w:r>
      <w:r w:rsidR="004D4FE2">
        <w:t xml:space="preserve"> </w:t>
      </w:r>
      <w:r w:rsidR="004D4FE2" w:rsidRPr="004D4FE2">
        <w:t xml:space="preserve">The use of dynamic compressors in HPs makes it possible to combine good performance with high compactness and </w:t>
      </w:r>
      <w:r w:rsidR="004D4FE2">
        <w:t>silent</w:t>
      </w:r>
      <w:r w:rsidR="004D4FE2" w:rsidRPr="004D4FE2">
        <w:t xml:space="preserve"> operation</w:t>
      </w:r>
      <w:r w:rsidR="007F2385">
        <w:t xml:space="preserve">, but unlike the volumetric compressor, </w:t>
      </w:r>
      <w:r w:rsidR="00C10745">
        <w:t>this equipment</w:t>
      </w:r>
      <w:r w:rsidR="007F2385">
        <w:t xml:space="preserve"> </w:t>
      </w:r>
      <w:r w:rsidR="00FC0304">
        <w:t>could</w:t>
      </w:r>
      <w:r w:rsidR="007F2385">
        <w:t xml:space="preserve"> </w:t>
      </w:r>
      <w:r>
        <w:t>undergo</w:t>
      </w:r>
      <w:r w:rsidR="007F2385">
        <w:t xml:space="preserve"> dangerous instability during </w:t>
      </w:r>
      <w:r>
        <w:t>operation</w:t>
      </w:r>
      <w:r w:rsidR="004D4FE2" w:rsidRPr="004D4FE2">
        <w:t>.</w:t>
      </w:r>
      <w:r w:rsidR="0050102E">
        <w:t xml:space="preserve"> </w:t>
      </w:r>
      <w:r w:rsidR="00FC0304">
        <w:t>The aim of t</w:t>
      </w:r>
      <w:r w:rsidR="00FC0304" w:rsidRPr="0050102E">
        <w:t xml:space="preserve">his </w:t>
      </w:r>
      <w:r w:rsidR="0050102E" w:rsidRPr="0050102E">
        <w:t>paper</w:t>
      </w:r>
      <w:r w:rsidR="00455689">
        <w:t xml:space="preserve"> </w:t>
      </w:r>
      <w:r w:rsidR="00FC0304">
        <w:t xml:space="preserve">is </w:t>
      </w:r>
      <w:r w:rsidR="00455689">
        <w:t>to</w:t>
      </w:r>
      <w:r w:rsidR="0050102E" w:rsidRPr="0050102E">
        <w:t xml:space="preserve"> present </w:t>
      </w:r>
      <w:r>
        <w:t>a new</w:t>
      </w:r>
      <w:r w:rsidR="0050102E" w:rsidRPr="0050102E">
        <w:t xml:space="preserve"> test-rig for</w:t>
      </w:r>
      <w:r w:rsidR="00455689">
        <w:t xml:space="preserve"> stable and unstable</w:t>
      </w:r>
      <w:r w:rsidR="0050102E" w:rsidRPr="0050102E">
        <w:t xml:space="preserve"> performance analysis of dynamic compressors </w:t>
      </w:r>
      <w:r>
        <w:t>for innovative</w:t>
      </w:r>
      <w:r w:rsidR="0050102E" w:rsidRPr="0050102E">
        <w:t xml:space="preserve"> heat pumps.</w:t>
      </w:r>
      <w:r w:rsidR="00455689">
        <w:t xml:space="preserve"> </w:t>
      </w:r>
      <w:r w:rsidR="00455689" w:rsidRPr="00455689">
        <w:t xml:space="preserve">An in-depth description of the plant and sensor system is provided. </w:t>
      </w:r>
      <w:r w:rsidR="00C10745">
        <w:t xml:space="preserve">The performance of the </w:t>
      </w:r>
      <w:r w:rsidR="00FC0304">
        <w:t>compressor and of the whole cycle are analyzed for different operati</w:t>
      </w:r>
      <w:r w:rsidR="00C162A4">
        <w:t>ng</w:t>
      </w:r>
      <w:r w:rsidR="00FC0304">
        <w:t xml:space="preserve"> points, with a particular focus </w:t>
      </w:r>
      <w:r w:rsidR="002B7EFA">
        <w:t>on</w:t>
      </w:r>
      <w:r w:rsidR="00C162A4">
        <w:t xml:space="preserve"> near surge operation.</w:t>
      </w:r>
      <w:r w:rsidR="002B7EFA">
        <w:t xml:space="preserve"> </w:t>
      </w:r>
      <w:r w:rsidR="00C162A4">
        <w:t>E</w:t>
      </w:r>
      <w:r w:rsidR="00455689" w:rsidRPr="00455689">
        <w:t xml:space="preserve">xperimental </w:t>
      </w:r>
      <w:r w:rsidR="007F2385">
        <w:t>uncertainties</w:t>
      </w:r>
      <w:r w:rsidR="007F2385" w:rsidRPr="00455689">
        <w:t xml:space="preserve"> </w:t>
      </w:r>
      <w:r w:rsidR="00455689" w:rsidRPr="00455689">
        <w:t>and the</w:t>
      </w:r>
      <w:r w:rsidR="00C162A4">
        <w:t>ir</w:t>
      </w:r>
      <w:r w:rsidR="00455689" w:rsidRPr="00455689">
        <w:t xml:space="preserve"> reduction through data reconciliation techniques</w:t>
      </w:r>
      <w:r w:rsidR="00C162A4">
        <w:t xml:space="preserve"> is thoroughly investigated</w:t>
      </w:r>
      <w:r w:rsidR="00455689" w:rsidRPr="00455689">
        <w:t>.</w:t>
      </w:r>
      <w:r w:rsidR="007B5789">
        <w:t xml:space="preserve"> </w:t>
      </w:r>
    </w:p>
    <w:p w14:paraId="032B27E9" w14:textId="77777777" w:rsidR="00A803AB" w:rsidRDefault="00A803AB">
      <w:pPr>
        <w:pStyle w:val="Corpodeltesto2"/>
      </w:pPr>
    </w:p>
    <w:p w14:paraId="205582DD" w14:textId="77777777" w:rsidR="007D469E" w:rsidRDefault="007D469E">
      <w:pPr>
        <w:pStyle w:val="AbstractClauseTitle"/>
      </w:pPr>
      <w:r>
        <w:t>introduction</w:t>
      </w:r>
    </w:p>
    <w:p w14:paraId="427D8809" w14:textId="5B27253C" w:rsidR="00CC684D" w:rsidRPr="00CC684D" w:rsidRDefault="005C52DB" w:rsidP="009F05BF">
      <w:pPr>
        <w:pStyle w:val="NomenclatureClauseTitle"/>
        <w:spacing w:before="120"/>
        <w:rPr>
          <w:rFonts w:ascii="Times New Roman" w:hAnsi="Times New Roman"/>
          <w:b w:val="0"/>
          <w:caps w:val="0"/>
        </w:rPr>
      </w:pPr>
      <w:r w:rsidRPr="005C52DB">
        <w:rPr>
          <w:rFonts w:ascii="Times New Roman" w:hAnsi="Times New Roman"/>
          <w:b w:val="0"/>
          <w:caps w:val="0"/>
        </w:rPr>
        <w:t>The test rig presented in this paper is the result of a collaboration between the University of Genoa and Carrier Corporation</w:t>
      </w:r>
      <w:r w:rsidR="00384253">
        <w:rPr>
          <w:rFonts w:ascii="Times New Roman" w:hAnsi="Times New Roman"/>
          <w:b w:val="0"/>
          <w:caps w:val="0"/>
        </w:rPr>
        <w:t>, t</w:t>
      </w:r>
      <w:r w:rsidRPr="005C52DB">
        <w:rPr>
          <w:rFonts w:ascii="Times New Roman" w:hAnsi="Times New Roman"/>
          <w:b w:val="0"/>
          <w:caps w:val="0"/>
        </w:rPr>
        <w:t>he objective of which is to analyze the performance of dynamic compressors</w:t>
      </w:r>
      <w:r w:rsidR="00384253">
        <w:rPr>
          <w:rFonts w:ascii="Times New Roman" w:hAnsi="Times New Roman"/>
          <w:b w:val="0"/>
          <w:caps w:val="0"/>
        </w:rPr>
        <w:t xml:space="preserve"> in stable conditions and in surge conditions</w:t>
      </w:r>
      <w:r w:rsidRPr="005C52DB">
        <w:rPr>
          <w:rFonts w:ascii="Times New Roman" w:hAnsi="Times New Roman"/>
          <w:b w:val="0"/>
          <w:caps w:val="0"/>
        </w:rPr>
        <w:t xml:space="preserve"> within innovative heat pump</w:t>
      </w:r>
      <w:r w:rsidR="00C162A4">
        <w:rPr>
          <w:rFonts w:ascii="Times New Roman" w:hAnsi="Times New Roman"/>
          <w:b w:val="0"/>
          <w:caps w:val="0"/>
        </w:rPr>
        <w:t xml:space="preserve"> cycle</w:t>
      </w:r>
      <w:r w:rsidRPr="005C52DB">
        <w:rPr>
          <w:rFonts w:ascii="Times New Roman" w:hAnsi="Times New Roman"/>
          <w:b w:val="0"/>
          <w:caps w:val="0"/>
        </w:rPr>
        <w:t>s.</w:t>
      </w:r>
      <w:r w:rsidR="00CC684D">
        <w:rPr>
          <w:rFonts w:ascii="Times New Roman" w:hAnsi="Times New Roman"/>
          <w:b w:val="0"/>
          <w:caps w:val="0"/>
        </w:rPr>
        <w:t xml:space="preserve"> </w:t>
      </w:r>
      <w:r w:rsidR="00CC684D" w:rsidRPr="00CC684D">
        <w:rPr>
          <w:rFonts w:ascii="Times New Roman" w:hAnsi="Times New Roman"/>
          <w:b w:val="0"/>
          <w:caps w:val="0"/>
        </w:rPr>
        <w:t>The experimental setup allows</w:t>
      </w:r>
      <w:r w:rsidR="002B7EFA">
        <w:rPr>
          <w:rFonts w:ascii="Times New Roman" w:hAnsi="Times New Roman"/>
          <w:b w:val="0"/>
          <w:caps w:val="0"/>
        </w:rPr>
        <w:t xml:space="preserve"> to vary</w:t>
      </w:r>
      <w:r w:rsidR="00CC684D" w:rsidRPr="00CC684D">
        <w:rPr>
          <w:rFonts w:ascii="Times New Roman" w:hAnsi="Times New Roman"/>
          <w:b w:val="0"/>
          <w:caps w:val="0"/>
        </w:rPr>
        <w:t xml:space="preserve"> the operating conditions of the heat pump, and thus the compressor</w:t>
      </w:r>
      <w:r w:rsidR="00C162A4">
        <w:rPr>
          <w:rFonts w:ascii="Times New Roman" w:hAnsi="Times New Roman"/>
          <w:b w:val="0"/>
          <w:caps w:val="0"/>
        </w:rPr>
        <w:t xml:space="preserve"> pressure ratio</w:t>
      </w:r>
      <w:r w:rsidR="00CC684D" w:rsidRPr="00CC684D">
        <w:rPr>
          <w:rFonts w:ascii="Times New Roman" w:hAnsi="Times New Roman"/>
          <w:b w:val="0"/>
          <w:caps w:val="0"/>
        </w:rPr>
        <w:t xml:space="preserve"> with great flexibility. It turns out to be possible to </w:t>
      </w:r>
      <w:r w:rsidR="00C162A4">
        <w:rPr>
          <w:rFonts w:ascii="Times New Roman" w:hAnsi="Times New Roman"/>
          <w:b w:val="0"/>
          <w:caps w:val="0"/>
        </w:rPr>
        <w:t>manipulate</w:t>
      </w:r>
      <w:r w:rsidR="002B7EFA">
        <w:rPr>
          <w:rFonts w:ascii="Times New Roman" w:hAnsi="Times New Roman"/>
          <w:b w:val="0"/>
          <w:caps w:val="0"/>
        </w:rPr>
        <w:t xml:space="preserve"> the</w:t>
      </w:r>
      <w:r w:rsidR="00CC684D" w:rsidRPr="00CC684D">
        <w:rPr>
          <w:rFonts w:ascii="Times New Roman" w:hAnsi="Times New Roman"/>
          <w:b w:val="0"/>
          <w:caps w:val="0"/>
        </w:rPr>
        <w:t xml:space="preserve"> Heat Transfer Fluid (HTF) temperatures and flow rates at both the condenser and evaporator</w:t>
      </w:r>
      <w:r w:rsidR="00C162A4">
        <w:rPr>
          <w:rFonts w:ascii="Times New Roman" w:hAnsi="Times New Roman"/>
          <w:b w:val="0"/>
          <w:caps w:val="0"/>
        </w:rPr>
        <w:t xml:space="preserve"> sides</w:t>
      </w:r>
      <w:r w:rsidR="00CC684D" w:rsidRPr="00CC684D">
        <w:rPr>
          <w:rFonts w:ascii="Times New Roman" w:hAnsi="Times New Roman"/>
          <w:b w:val="0"/>
          <w:caps w:val="0"/>
        </w:rPr>
        <w:t xml:space="preserve">, allowing </w:t>
      </w:r>
      <w:r w:rsidR="002B7EFA">
        <w:rPr>
          <w:rFonts w:ascii="Times New Roman" w:hAnsi="Times New Roman"/>
          <w:b w:val="0"/>
          <w:caps w:val="0"/>
        </w:rPr>
        <w:t xml:space="preserve">to evaluate the performance in </w:t>
      </w:r>
      <w:r w:rsidR="00CC684D" w:rsidRPr="00CC684D">
        <w:rPr>
          <w:rFonts w:ascii="Times New Roman" w:hAnsi="Times New Roman"/>
          <w:b w:val="0"/>
          <w:caps w:val="0"/>
        </w:rPr>
        <w:t xml:space="preserve">different environmental conditions. </w:t>
      </w:r>
      <w:r w:rsidR="00FA3C32" w:rsidRPr="00FA3C32">
        <w:rPr>
          <w:rFonts w:ascii="Times New Roman" w:hAnsi="Times New Roman"/>
          <w:b w:val="0"/>
          <w:caps w:val="0"/>
        </w:rPr>
        <w:t>Figure 1 shows the P&amp;ID of the experimental test rig</w:t>
      </w:r>
      <w:r w:rsidR="009F05BF">
        <w:rPr>
          <w:rFonts w:ascii="Times New Roman" w:hAnsi="Times New Roman"/>
          <w:b w:val="0"/>
          <w:caps w:val="0"/>
        </w:rPr>
        <w:t>. In this figure t</w:t>
      </w:r>
      <w:r w:rsidR="00FA3C32" w:rsidRPr="00FA3C32">
        <w:rPr>
          <w:rFonts w:ascii="Times New Roman" w:hAnsi="Times New Roman"/>
          <w:b w:val="0"/>
          <w:caps w:val="0"/>
        </w:rPr>
        <w:t>he HTF lines</w:t>
      </w:r>
      <w:r w:rsidR="009F05BF">
        <w:rPr>
          <w:rFonts w:ascii="Times New Roman" w:hAnsi="Times New Roman"/>
          <w:b w:val="0"/>
          <w:caps w:val="0"/>
        </w:rPr>
        <w:t xml:space="preserve"> are</w:t>
      </w:r>
      <w:r w:rsidR="00FA3C32" w:rsidRPr="00FA3C32">
        <w:rPr>
          <w:rFonts w:ascii="Times New Roman" w:hAnsi="Times New Roman"/>
          <w:b w:val="0"/>
          <w:caps w:val="0"/>
        </w:rPr>
        <w:t xml:space="preserve"> in light blue </w:t>
      </w:r>
      <w:r w:rsidR="009F05BF">
        <w:rPr>
          <w:rFonts w:ascii="Times New Roman" w:hAnsi="Times New Roman"/>
          <w:b w:val="0"/>
          <w:caps w:val="0"/>
        </w:rPr>
        <w:t>while</w:t>
      </w:r>
      <w:r w:rsidR="00FA3C32" w:rsidRPr="00FA3C32">
        <w:rPr>
          <w:rFonts w:ascii="Times New Roman" w:hAnsi="Times New Roman"/>
          <w:b w:val="0"/>
          <w:caps w:val="0"/>
        </w:rPr>
        <w:t xml:space="preserve"> the refrigerant lines</w:t>
      </w:r>
      <w:r w:rsidR="009F05BF">
        <w:rPr>
          <w:rFonts w:ascii="Times New Roman" w:hAnsi="Times New Roman"/>
          <w:b w:val="0"/>
          <w:caps w:val="0"/>
        </w:rPr>
        <w:t xml:space="preserve"> are</w:t>
      </w:r>
      <w:r w:rsidR="00FA3C32" w:rsidRPr="00FA3C32">
        <w:rPr>
          <w:rFonts w:ascii="Times New Roman" w:hAnsi="Times New Roman"/>
          <w:b w:val="0"/>
          <w:caps w:val="0"/>
        </w:rPr>
        <w:t xml:space="preserve"> in green and orange</w:t>
      </w:r>
      <w:r w:rsidR="009F05BF">
        <w:rPr>
          <w:rFonts w:ascii="Times New Roman" w:hAnsi="Times New Roman"/>
          <w:b w:val="0"/>
          <w:caps w:val="0"/>
        </w:rPr>
        <w:t>.</w:t>
      </w:r>
    </w:p>
    <w:p w14:paraId="3DE60D7A" w14:textId="641DCE6A" w:rsidR="00054520" w:rsidRPr="00054520" w:rsidRDefault="007D469E" w:rsidP="009F05BF">
      <w:pPr>
        <w:pStyle w:val="NomenclatureClauseTitle"/>
      </w:pPr>
      <w:r>
        <w:t>RESULTS and DISCUSSION</w:t>
      </w:r>
    </w:p>
    <w:p w14:paraId="5BF56C33" w14:textId="4E574570" w:rsidR="007D469E" w:rsidRDefault="00086381" w:rsidP="009F05BF">
      <w:pPr>
        <w:pStyle w:val="Corpodeltesto2"/>
        <w:spacing w:before="120"/>
        <w:ind w:firstLine="357"/>
      </w:pPr>
      <w:r w:rsidRPr="00086381">
        <w:t>A detailed analysis of the experimental setup is carried out</w:t>
      </w:r>
      <w:r w:rsidR="007B5789">
        <w:t>, h</w:t>
      </w:r>
      <w:r w:rsidR="007B5789" w:rsidRPr="007B5789">
        <w:t xml:space="preserve">ighlighting construction choices that provide high </w:t>
      </w:r>
      <w:r w:rsidR="00C162A4">
        <w:t xml:space="preserve">operational </w:t>
      </w:r>
      <w:r w:rsidR="007B5789" w:rsidRPr="007B5789">
        <w:t>flexibility</w:t>
      </w:r>
      <w:r>
        <w:t>.</w:t>
      </w:r>
      <w:r w:rsidR="006223EF">
        <w:t xml:space="preserve"> </w:t>
      </w:r>
      <w:r w:rsidR="006223EF" w:rsidRPr="006223EF">
        <w:t>Critical issues encountered and possible solutions to reduce them are shown.</w:t>
      </w:r>
      <w:r w:rsidR="00FB7D70">
        <w:t xml:space="preserve"> </w:t>
      </w:r>
      <w:r w:rsidR="00FB7D70" w:rsidRPr="00FB7D70">
        <w:t>Some stable operating conditions</w:t>
      </w:r>
      <w:r w:rsidR="00D87C89">
        <w:t xml:space="preserve"> at different compressor speed</w:t>
      </w:r>
      <w:r w:rsidR="00C162A4">
        <w:t>s</w:t>
      </w:r>
      <w:r w:rsidR="00FB7D70" w:rsidRPr="00FB7D70">
        <w:t xml:space="preserve"> are shown in order to demonstrate the </w:t>
      </w:r>
      <w:r w:rsidR="00C162A4">
        <w:t>capability</w:t>
      </w:r>
      <w:r w:rsidR="00C162A4" w:rsidRPr="00FB7D70">
        <w:t xml:space="preserve"> </w:t>
      </w:r>
      <w:r w:rsidR="00FB7D70" w:rsidRPr="00FB7D70">
        <w:t xml:space="preserve">of the </w:t>
      </w:r>
      <w:r w:rsidR="00C162A4">
        <w:t>experimental set-up</w:t>
      </w:r>
      <w:r w:rsidR="00FB7D70" w:rsidRPr="00FB7D70">
        <w:t>.</w:t>
      </w:r>
      <w:r w:rsidR="00FB7D70">
        <w:t xml:space="preserve"> </w:t>
      </w:r>
      <w:r w:rsidR="00FB7D70" w:rsidRPr="00FB7D70">
        <w:t xml:space="preserve">Stable points were characterized with </w:t>
      </w:r>
      <w:r w:rsidR="00A46ED7">
        <w:t>improved</w:t>
      </w:r>
      <w:r w:rsidR="00A46ED7" w:rsidRPr="00FB7D70">
        <w:t xml:space="preserve"> </w:t>
      </w:r>
      <w:r w:rsidR="00FB7D70" w:rsidRPr="00FB7D70">
        <w:t xml:space="preserve">accuracy, using data reconciliation techniques to reduce instrumental </w:t>
      </w:r>
      <w:r w:rsidR="002B7EFA">
        <w:t>uncertainties</w:t>
      </w:r>
      <w:r w:rsidR="00FB7D70" w:rsidRPr="00FB7D70">
        <w:t>.</w:t>
      </w:r>
      <w:r w:rsidR="0091115B">
        <w:t xml:space="preserve"> 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9029"/>
      </w:tblGrid>
      <w:tr w:rsidR="007D469E" w14:paraId="00A388D8" w14:textId="77777777" w:rsidTr="007D469E">
        <w:trPr>
          <w:jc w:val="center"/>
        </w:trPr>
        <w:tc>
          <w:tcPr>
            <w:tcW w:w="9245" w:type="dxa"/>
            <w:shd w:val="clear" w:color="auto" w:fill="auto"/>
          </w:tcPr>
          <w:p w14:paraId="63432A97" w14:textId="77777777" w:rsidR="00FC0304" w:rsidRDefault="00FC0304" w:rsidP="00A17172">
            <w:pPr>
              <w:pStyle w:val="Corpodeltesto2"/>
              <w:ind w:firstLine="0"/>
            </w:pPr>
          </w:p>
          <w:p w14:paraId="62BB2FC7" w14:textId="4B5DDADB" w:rsidR="007D469E" w:rsidRDefault="00001AE1" w:rsidP="00001AE1">
            <w:pPr>
              <w:pStyle w:val="Corpodeltesto2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1B42DE09" wp14:editId="6A469672">
                  <wp:extent cx="4587240" cy="2352265"/>
                  <wp:effectExtent l="0" t="0" r="381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3314" cy="2365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C52184" w14:textId="77777777" w:rsidR="007D469E" w:rsidRDefault="007D469E" w:rsidP="00001AE1">
            <w:pPr>
              <w:pStyle w:val="Corpodeltesto2"/>
              <w:ind w:firstLine="0"/>
            </w:pPr>
          </w:p>
        </w:tc>
      </w:tr>
      <w:tr w:rsidR="007D469E" w14:paraId="5C65E74C" w14:textId="77777777" w:rsidTr="007D469E">
        <w:trPr>
          <w:jc w:val="center"/>
        </w:trPr>
        <w:tc>
          <w:tcPr>
            <w:tcW w:w="9245" w:type="dxa"/>
            <w:shd w:val="clear" w:color="auto" w:fill="auto"/>
          </w:tcPr>
          <w:p w14:paraId="1CC56950" w14:textId="067AAFB0" w:rsidR="007D469E" w:rsidRPr="007D469E" w:rsidRDefault="007D469E" w:rsidP="007D469E">
            <w:pPr>
              <w:pStyle w:val="Corpodeltesto2"/>
              <w:ind w:firstLine="0"/>
              <w:jc w:val="center"/>
              <w:rPr>
                <w:b/>
              </w:rPr>
            </w:pPr>
            <w:r w:rsidRPr="007D469E">
              <w:rPr>
                <w:b/>
              </w:rPr>
              <w:t xml:space="preserve">Figure 1. </w:t>
            </w:r>
            <w:r w:rsidR="00001AE1" w:rsidRPr="00001AE1">
              <w:rPr>
                <w:b/>
              </w:rPr>
              <w:t>P&amp;I</w:t>
            </w:r>
            <w:r w:rsidR="00A46ED7">
              <w:rPr>
                <w:b/>
              </w:rPr>
              <w:t>D</w:t>
            </w:r>
            <w:r w:rsidR="00001AE1" w:rsidRPr="00001AE1">
              <w:rPr>
                <w:b/>
              </w:rPr>
              <w:t xml:space="preserve"> of the experimental test rig</w:t>
            </w:r>
          </w:p>
        </w:tc>
      </w:tr>
    </w:tbl>
    <w:p w14:paraId="792AA906" w14:textId="77777777" w:rsidR="007D1A84" w:rsidRDefault="007D1A84" w:rsidP="009F05BF">
      <w:pPr>
        <w:pStyle w:val="Corpodeltesto2"/>
        <w:ind w:firstLine="0"/>
      </w:pPr>
    </w:p>
    <w:sectPr w:rsidR="007D1A84" w:rsidSect="007D469E">
      <w:type w:val="continuous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F972D" w14:textId="77777777" w:rsidR="00B10129" w:rsidRDefault="00B10129">
      <w:r>
        <w:separator/>
      </w:r>
    </w:p>
  </w:endnote>
  <w:endnote w:type="continuationSeparator" w:id="0">
    <w:p w14:paraId="5A656163" w14:textId="77777777" w:rsidR="00B10129" w:rsidRDefault="00B10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FDAEB" w14:textId="290EE831" w:rsidR="007D469E" w:rsidRDefault="007D469E" w:rsidP="00C73411">
    <w:pPr>
      <w:pStyle w:val="Pidipagina"/>
      <w:jc w:val="right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D13B06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ab/>
    </w:r>
    <w:r>
      <w:rPr>
        <w:rStyle w:val="Numeropagina"/>
      </w:rPr>
      <w:tab/>
    </w:r>
    <w:r w:rsidR="007D1A84">
      <w:rPr>
        <w:rStyle w:val="Numeropagina"/>
        <w:rFonts w:ascii="Arial" w:hAnsi="Arial" w:cs="Arial"/>
        <w:sz w:val="20"/>
        <w:lang w:val="en-US"/>
      </w:rPr>
      <w:t>Pisa</w:t>
    </w:r>
    <w:r w:rsidR="00067D57">
      <w:rPr>
        <w:rStyle w:val="Numeropagina"/>
        <w:rFonts w:ascii="Arial" w:hAnsi="Arial" w:cs="Arial"/>
        <w:sz w:val="20"/>
        <w:lang w:val="en-US"/>
      </w:rPr>
      <w:t xml:space="preserve">, </w:t>
    </w:r>
    <w:r w:rsidR="007D1A84">
      <w:rPr>
        <w:rStyle w:val="Numeropagina"/>
        <w:rFonts w:ascii="Arial" w:hAnsi="Arial" w:cs="Arial"/>
        <w:sz w:val="20"/>
        <w:lang w:val="en-US"/>
      </w:rPr>
      <w:t>Italy</w:t>
    </w:r>
    <w:r w:rsidR="0027233E">
      <w:rPr>
        <w:rStyle w:val="Numeropagina"/>
        <w:rFonts w:ascii="Arial" w:hAnsi="Arial" w:cs="Arial"/>
        <w:sz w:val="20"/>
      </w:rPr>
      <w:tab/>
    </w:r>
    <w:r w:rsidR="0027233E">
      <w:rPr>
        <w:rStyle w:val="Numeropagina"/>
        <w:rFonts w:ascii="Arial" w:hAnsi="Arial" w:cs="Arial"/>
        <w:sz w:val="20"/>
      </w:rPr>
      <w:tab/>
    </w:r>
    <w:r w:rsidR="003A2321">
      <w:rPr>
        <w:rStyle w:val="Numeropagina"/>
        <w:rFonts w:ascii="Arial" w:hAnsi="Arial" w:cs="Arial"/>
        <w:sz w:val="20"/>
      </w:rPr>
      <w:t>2</w:t>
    </w:r>
    <w:r w:rsidR="007D1A84">
      <w:rPr>
        <w:rStyle w:val="Numeropagina"/>
        <w:rFonts w:ascii="Arial" w:hAnsi="Arial" w:cs="Arial"/>
        <w:sz w:val="20"/>
      </w:rPr>
      <w:t>8</w:t>
    </w:r>
    <w:r w:rsidR="00067D57">
      <w:rPr>
        <w:rStyle w:val="Numeropagina"/>
        <w:rFonts w:ascii="Arial" w:hAnsi="Arial" w:cs="Arial"/>
        <w:sz w:val="20"/>
      </w:rPr>
      <w:t xml:space="preserve"> – </w:t>
    </w:r>
    <w:r w:rsidR="007D1A84">
      <w:rPr>
        <w:rStyle w:val="Numeropagina"/>
        <w:rFonts w:ascii="Arial" w:hAnsi="Arial" w:cs="Arial"/>
        <w:sz w:val="20"/>
      </w:rPr>
      <w:t>30</w:t>
    </w:r>
    <w:r w:rsidR="00067D57">
      <w:rPr>
        <w:rStyle w:val="Numeropagina"/>
        <w:rFonts w:ascii="Arial" w:hAnsi="Arial" w:cs="Arial"/>
        <w:sz w:val="20"/>
      </w:rPr>
      <w:t xml:space="preserve"> September</w:t>
    </w:r>
    <w:r>
      <w:rPr>
        <w:rStyle w:val="Numeropagina"/>
        <w:rFonts w:ascii="Arial" w:hAnsi="Arial" w:cs="Arial"/>
        <w:sz w:val="20"/>
      </w:rPr>
      <w:t xml:space="preserve"> 20</w:t>
    </w:r>
    <w:r w:rsidR="00067D57">
      <w:rPr>
        <w:rStyle w:val="Numeropagina"/>
        <w:rFonts w:ascii="Arial" w:hAnsi="Arial" w:cs="Arial"/>
        <w:sz w:val="20"/>
      </w:rPr>
      <w:t>2</w:t>
    </w:r>
    <w:r w:rsidR="007D1A84">
      <w:rPr>
        <w:rStyle w:val="Numeropagina"/>
        <w:rFonts w:ascii="Arial" w:hAnsi="Arial" w:cs="Arial"/>
        <w:sz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ACB9B" w14:textId="6F5A3912" w:rsidR="007D469E" w:rsidRDefault="007D469E" w:rsidP="007D1A84">
    <w:pPr>
      <w:pStyle w:val="Pidipagina"/>
      <w:jc w:val="right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ab/>
    </w:r>
    <w:r>
      <w:rPr>
        <w:rStyle w:val="Numeropagina"/>
      </w:rPr>
      <w:tab/>
    </w:r>
    <w:r w:rsidR="007D1A84">
      <w:rPr>
        <w:rStyle w:val="Numeropagina"/>
        <w:rFonts w:ascii="Arial" w:hAnsi="Arial" w:cs="Arial"/>
        <w:sz w:val="20"/>
        <w:lang w:val="en-US"/>
      </w:rPr>
      <w:t>Pisa, Italy</w:t>
    </w:r>
    <w:r w:rsidR="007D1A84">
      <w:rPr>
        <w:rStyle w:val="Numeropagina"/>
        <w:rFonts w:ascii="Arial" w:hAnsi="Arial" w:cs="Arial"/>
        <w:sz w:val="20"/>
      </w:rPr>
      <w:tab/>
    </w:r>
    <w:r w:rsidR="007D1A84">
      <w:rPr>
        <w:rStyle w:val="Numeropagina"/>
        <w:rFonts w:ascii="Arial" w:hAnsi="Arial" w:cs="Arial"/>
        <w:sz w:val="20"/>
      </w:rPr>
      <w:tab/>
      <w:t>28 – 30 September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91ACB" w14:textId="77777777" w:rsidR="00B10129" w:rsidRDefault="00B10129">
      <w:r>
        <w:separator/>
      </w:r>
    </w:p>
  </w:footnote>
  <w:footnote w:type="continuationSeparator" w:id="0">
    <w:p w14:paraId="42050250" w14:textId="77777777" w:rsidR="00B10129" w:rsidRDefault="00B10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9B63E" w14:textId="60EC7FBC" w:rsidR="00D824BE" w:rsidRDefault="00D824BE" w:rsidP="007D469E">
    <w:pPr>
      <w:pStyle w:val="Intestazione"/>
      <w:jc w:val="right"/>
      <w:rPr>
        <w:rFonts w:ascii="Arial" w:hAnsi="Arial" w:cs="Arial"/>
        <w:sz w:val="20"/>
      </w:rPr>
    </w:pPr>
    <w:r w:rsidRPr="00D824BE">
      <w:rPr>
        <w:rFonts w:ascii="Arial" w:hAnsi="Arial" w:cs="Arial"/>
        <w:sz w:val="20"/>
      </w:rPr>
      <w:t>XX</w:t>
    </w:r>
    <w:r w:rsidR="003A2321">
      <w:rPr>
        <w:rFonts w:ascii="Arial" w:hAnsi="Arial" w:cs="Arial"/>
        <w:sz w:val="20"/>
      </w:rPr>
      <w:t>V</w:t>
    </w:r>
    <w:r w:rsidR="007D1A84">
      <w:rPr>
        <w:rFonts w:ascii="Arial" w:hAnsi="Arial" w:cs="Arial"/>
        <w:sz w:val="20"/>
      </w:rPr>
      <w:t>I</w:t>
    </w:r>
    <w:r w:rsidRPr="00D824BE">
      <w:rPr>
        <w:rFonts w:ascii="Arial" w:hAnsi="Arial" w:cs="Arial"/>
        <w:sz w:val="20"/>
      </w:rPr>
      <w:t xml:space="preserve"> Bi</w:t>
    </w:r>
    <w:r w:rsidR="00791559">
      <w:rPr>
        <w:rFonts w:ascii="Arial" w:hAnsi="Arial" w:cs="Arial"/>
        <w:sz w:val="20"/>
      </w:rPr>
      <w:t>e</w:t>
    </w:r>
    <w:r w:rsidRPr="00D824BE">
      <w:rPr>
        <w:rFonts w:ascii="Arial" w:hAnsi="Arial" w:cs="Arial"/>
        <w:sz w:val="20"/>
      </w:rPr>
      <w:t>nn</w:t>
    </w:r>
    <w:r w:rsidR="00791559">
      <w:rPr>
        <w:rFonts w:ascii="Arial" w:hAnsi="Arial" w:cs="Arial"/>
        <w:sz w:val="20"/>
      </w:rPr>
      <w:t>i</w:t>
    </w:r>
    <w:r w:rsidRPr="00D824BE">
      <w:rPr>
        <w:rFonts w:ascii="Arial" w:hAnsi="Arial" w:cs="Arial"/>
        <w:sz w:val="20"/>
      </w:rPr>
      <w:t>al Symposium on Measuring Techniques in Turbomachinery</w:t>
    </w:r>
  </w:p>
  <w:p w14:paraId="5E113878" w14:textId="77777777" w:rsidR="007D469E" w:rsidRDefault="007D469E" w:rsidP="007D469E">
    <w:pPr>
      <w:pStyle w:val="Intestazione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Transonic and Supersonic Flow in Cascades and Turbomachines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50C38" w14:textId="60D21D70" w:rsidR="007D1A84" w:rsidRDefault="007D1A84" w:rsidP="007D1A84">
    <w:pPr>
      <w:pStyle w:val="Intestazione"/>
      <w:jc w:val="right"/>
      <w:rPr>
        <w:rFonts w:ascii="Arial" w:hAnsi="Arial" w:cs="Arial"/>
        <w:sz w:val="20"/>
      </w:rPr>
    </w:pPr>
    <w:r w:rsidRPr="00D824BE">
      <w:rPr>
        <w:rFonts w:ascii="Arial" w:hAnsi="Arial" w:cs="Arial"/>
        <w:sz w:val="20"/>
      </w:rPr>
      <w:t>XX</w:t>
    </w:r>
    <w:r>
      <w:rPr>
        <w:rFonts w:ascii="Arial" w:hAnsi="Arial" w:cs="Arial"/>
        <w:sz w:val="20"/>
      </w:rPr>
      <w:t>VI</w:t>
    </w:r>
    <w:r w:rsidRPr="00D824BE">
      <w:rPr>
        <w:rFonts w:ascii="Arial" w:hAnsi="Arial" w:cs="Arial"/>
        <w:sz w:val="20"/>
      </w:rPr>
      <w:t xml:space="preserve"> Bi</w:t>
    </w:r>
    <w:r>
      <w:rPr>
        <w:rFonts w:ascii="Arial" w:hAnsi="Arial" w:cs="Arial"/>
        <w:sz w:val="20"/>
      </w:rPr>
      <w:t>e</w:t>
    </w:r>
    <w:r w:rsidRPr="00D824BE">
      <w:rPr>
        <w:rFonts w:ascii="Arial" w:hAnsi="Arial" w:cs="Arial"/>
        <w:sz w:val="20"/>
      </w:rPr>
      <w:t>nn</w:t>
    </w:r>
    <w:r>
      <w:rPr>
        <w:rFonts w:ascii="Arial" w:hAnsi="Arial" w:cs="Arial"/>
        <w:sz w:val="20"/>
      </w:rPr>
      <w:t>i</w:t>
    </w:r>
    <w:r w:rsidRPr="00D824BE">
      <w:rPr>
        <w:rFonts w:ascii="Arial" w:hAnsi="Arial" w:cs="Arial"/>
        <w:sz w:val="20"/>
      </w:rPr>
      <w:t>al Symposium on Measuring Techniques in Turbomachinery</w:t>
    </w:r>
  </w:p>
  <w:p w14:paraId="6492B90D" w14:textId="77777777" w:rsidR="007D1A84" w:rsidRDefault="007D1A84" w:rsidP="007D1A84">
    <w:pPr>
      <w:pStyle w:val="Intestazione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Transonic and Supersonic Flow in Cascades and Turbomachines</w:t>
    </w:r>
  </w:p>
  <w:p w14:paraId="35B89CFA" w14:textId="68824A30" w:rsidR="007D469E" w:rsidRPr="007D1A84" w:rsidRDefault="007D469E" w:rsidP="007D1A8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153"/>
    <w:rsid w:val="00001AE1"/>
    <w:rsid w:val="00040C05"/>
    <w:rsid w:val="00054520"/>
    <w:rsid w:val="00067D57"/>
    <w:rsid w:val="00070BCD"/>
    <w:rsid w:val="00086381"/>
    <w:rsid w:val="00137880"/>
    <w:rsid w:val="00195B5F"/>
    <w:rsid w:val="0027233E"/>
    <w:rsid w:val="002A1864"/>
    <w:rsid w:val="002B7EFA"/>
    <w:rsid w:val="00330742"/>
    <w:rsid w:val="00330BF8"/>
    <w:rsid w:val="00333646"/>
    <w:rsid w:val="00384253"/>
    <w:rsid w:val="003A2321"/>
    <w:rsid w:val="003D5D56"/>
    <w:rsid w:val="003F5EBC"/>
    <w:rsid w:val="003F639D"/>
    <w:rsid w:val="00404301"/>
    <w:rsid w:val="00455689"/>
    <w:rsid w:val="004D4FE2"/>
    <w:rsid w:val="0050102E"/>
    <w:rsid w:val="00562188"/>
    <w:rsid w:val="00570BA1"/>
    <w:rsid w:val="005C52DB"/>
    <w:rsid w:val="006211FC"/>
    <w:rsid w:val="006223EF"/>
    <w:rsid w:val="00725FA9"/>
    <w:rsid w:val="00791559"/>
    <w:rsid w:val="007A6153"/>
    <w:rsid w:val="007B5789"/>
    <w:rsid w:val="007D1A84"/>
    <w:rsid w:val="007D469E"/>
    <w:rsid w:val="007F2385"/>
    <w:rsid w:val="008D76C5"/>
    <w:rsid w:val="008F5DA3"/>
    <w:rsid w:val="00903B53"/>
    <w:rsid w:val="009105CF"/>
    <w:rsid w:val="0091115B"/>
    <w:rsid w:val="0092527E"/>
    <w:rsid w:val="00930D6E"/>
    <w:rsid w:val="00931635"/>
    <w:rsid w:val="00932D1D"/>
    <w:rsid w:val="009C0605"/>
    <w:rsid w:val="009F05BF"/>
    <w:rsid w:val="009F585A"/>
    <w:rsid w:val="00A17172"/>
    <w:rsid w:val="00A46ED7"/>
    <w:rsid w:val="00A803AB"/>
    <w:rsid w:val="00AF687D"/>
    <w:rsid w:val="00B10129"/>
    <w:rsid w:val="00B47D74"/>
    <w:rsid w:val="00B554BF"/>
    <w:rsid w:val="00B962DF"/>
    <w:rsid w:val="00BA618D"/>
    <w:rsid w:val="00BF16A5"/>
    <w:rsid w:val="00BF32E0"/>
    <w:rsid w:val="00C10745"/>
    <w:rsid w:val="00C162A4"/>
    <w:rsid w:val="00C73411"/>
    <w:rsid w:val="00CC684D"/>
    <w:rsid w:val="00CF348E"/>
    <w:rsid w:val="00D13B06"/>
    <w:rsid w:val="00D52767"/>
    <w:rsid w:val="00D63727"/>
    <w:rsid w:val="00D66CB4"/>
    <w:rsid w:val="00D824BE"/>
    <w:rsid w:val="00D87C89"/>
    <w:rsid w:val="00DD22E9"/>
    <w:rsid w:val="00DE7D07"/>
    <w:rsid w:val="00E11D45"/>
    <w:rsid w:val="00F1776B"/>
    <w:rsid w:val="00F71C2E"/>
    <w:rsid w:val="00F72A75"/>
    <w:rsid w:val="00FA0597"/>
    <w:rsid w:val="00FA3C32"/>
    <w:rsid w:val="00FB7D70"/>
    <w:rsid w:val="00FC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AB51D1"/>
  <w15:chartTrackingRefBased/>
  <w15:docId w15:val="{598BDA89-CF4A-459D-BC0B-4920CCF3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hAnsi="Arial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cedellefigure">
    <w:name w:val="table of figures"/>
    <w:aliases w:val="Table of Tables"/>
    <w:basedOn w:val="Normale"/>
    <w:next w:val="Normale"/>
    <w:semiHidden/>
    <w:pPr>
      <w:ind w:left="480" w:hanging="480"/>
      <w:jc w:val="both"/>
    </w:pPr>
    <w:rPr>
      <w:sz w:val="24"/>
      <w:szCs w:val="20"/>
      <w:lang w:val="en-GB"/>
    </w:rPr>
  </w:style>
  <w:style w:type="paragraph" w:customStyle="1" w:styleId="AbstractClauseTitle">
    <w:name w:val="Abstract Clause Title"/>
    <w:basedOn w:val="Normale"/>
    <w:next w:val="Corpodeltesto2"/>
    <w:pPr>
      <w:keepNext/>
      <w:suppressAutoHyphens/>
      <w:overflowPunct w:val="0"/>
      <w:autoSpaceDE w:val="0"/>
      <w:autoSpaceDN w:val="0"/>
      <w:adjustRightInd w:val="0"/>
      <w:jc w:val="both"/>
      <w:textAlignment w:val="baseline"/>
    </w:pPr>
    <w:rPr>
      <w:b/>
      <w:caps/>
      <w:kern w:val="14"/>
      <w:szCs w:val="20"/>
    </w:rPr>
  </w:style>
  <w:style w:type="paragraph" w:styleId="Corpodeltesto2">
    <w:name w:val="Body Text 2"/>
    <w:basedOn w:val="Normale"/>
    <w:pPr>
      <w:suppressAutoHyphens/>
      <w:overflowPunct w:val="0"/>
      <w:autoSpaceDE w:val="0"/>
      <w:autoSpaceDN w:val="0"/>
      <w:adjustRightInd w:val="0"/>
      <w:ind w:firstLine="360"/>
      <w:jc w:val="both"/>
      <w:textAlignment w:val="baseline"/>
    </w:pPr>
    <w:rPr>
      <w:rFonts w:ascii="Times New Roman" w:hAnsi="Times New Roman"/>
      <w:kern w:val="14"/>
      <w:szCs w:val="20"/>
    </w:rPr>
  </w:style>
  <w:style w:type="paragraph" w:customStyle="1" w:styleId="AcknowledgmentsClauseTitle">
    <w:name w:val="Acknowledgments Clause Title"/>
    <w:basedOn w:val="Normale"/>
    <w:next w:val="Corpodeltesto2"/>
    <w:pPr>
      <w:keepNext/>
      <w:suppressAutoHyphens/>
      <w:overflowPunct w:val="0"/>
      <w:autoSpaceDE w:val="0"/>
      <w:autoSpaceDN w:val="0"/>
      <w:adjustRightInd w:val="0"/>
      <w:spacing w:before="240"/>
      <w:jc w:val="both"/>
      <w:textAlignment w:val="baseline"/>
    </w:pPr>
    <w:rPr>
      <w:b/>
      <w:caps/>
      <w:kern w:val="14"/>
      <w:szCs w:val="20"/>
    </w:rPr>
  </w:style>
  <w:style w:type="paragraph" w:customStyle="1" w:styleId="NomenclatureClauseTitle">
    <w:name w:val="Nomenclature Clause Title"/>
    <w:basedOn w:val="Normale"/>
    <w:next w:val="Corpodeltesto2"/>
    <w:pPr>
      <w:keepNext/>
      <w:suppressAutoHyphens/>
      <w:overflowPunct w:val="0"/>
      <w:autoSpaceDE w:val="0"/>
      <w:autoSpaceDN w:val="0"/>
      <w:adjustRightInd w:val="0"/>
      <w:spacing w:before="240"/>
      <w:jc w:val="both"/>
      <w:textAlignment w:val="baseline"/>
    </w:pPr>
    <w:rPr>
      <w:b/>
      <w:caps/>
      <w:kern w:val="14"/>
      <w:szCs w:val="20"/>
    </w:rPr>
  </w:style>
  <w:style w:type="paragraph" w:customStyle="1" w:styleId="ReferencesClauseTitle">
    <w:name w:val="References Clause Title"/>
    <w:basedOn w:val="Normale"/>
    <w:next w:val="Corpodeltesto2"/>
    <w:pPr>
      <w:keepNext/>
      <w:suppressAutoHyphens/>
      <w:overflowPunct w:val="0"/>
      <w:autoSpaceDE w:val="0"/>
      <w:autoSpaceDN w:val="0"/>
      <w:adjustRightInd w:val="0"/>
      <w:spacing w:before="240"/>
      <w:jc w:val="both"/>
      <w:textAlignment w:val="baseline"/>
    </w:pPr>
    <w:rPr>
      <w:b/>
      <w:caps/>
      <w:kern w:val="14"/>
      <w:szCs w:val="20"/>
    </w:rPr>
  </w:style>
  <w:style w:type="paragraph" w:customStyle="1" w:styleId="Affiliation">
    <w:name w:val="Affiliation"/>
    <w:basedOn w:val="Normale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kern w:val="14"/>
      <w:szCs w:val="20"/>
    </w:rPr>
  </w:style>
  <w:style w:type="paragraph" w:styleId="Titolo">
    <w:name w:val="Title"/>
    <w:basedOn w:val="Normale"/>
    <w:qFormat/>
    <w:pPr>
      <w:suppressAutoHyphens/>
      <w:overflowPunct w:val="0"/>
      <w:autoSpaceDE w:val="0"/>
      <w:autoSpaceDN w:val="0"/>
      <w:adjustRightInd w:val="0"/>
      <w:spacing w:before="760"/>
      <w:jc w:val="center"/>
      <w:textAlignment w:val="baseline"/>
    </w:pPr>
    <w:rPr>
      <w:b/>
      <w:caps/>
      <w:kern w:val="14"/>
      <w:sz w:val="24"/>
      <w:szCs w:val="20"/>
    </w:rPr>
  </w:style>
  <w:style w:type="paragraph" w:styleId="Intestazione">
    <w:name w:val="header"/>
    <w:basedOn w:val="Normale"/>
    <w:link w:val="IntestazioneCarattere"/>
    <w:pPr>
      <w:tabs>
        <w:tab w:val="center" w:pos="4320"/>
        <w:tab w:val="right" w:pos="8640"/>
      </w:tabs>
    </w:pPr>
    <w:rPr>
      <w:rFonts w:ascii="Times New Roman" w:hAnsi="Times New Roman"/>
      <w:sz w:val="24"/>
      <w:lang w:val="en-GB"/>
    </w:rPr>
  </w:style>
  <w:style w:type="paragraph" w:styleId="Pidipagina">
    <w:name w:val="footer"/>
    <w:basedOn w:val="Normale"/>
    <w:link w:val="PidipaginaCarattere"/>
    <w:pPr>
      <w:tabs>
        <w:tab w:val="center" w:pos="4320"/>
        <w:tab w:val="right" w:pos="8640"/>
      </w:tabs>
    </w:pPr>
    <w:rPr>
      <w:rFonts w:ascii="Times New Roman" w:hAnsi="Times New Roman"/>
      <w:sz w:val="24"/>
      <w:lang w:val="en-GB"/>
    </w:rPr>
  </w:style>
  <w:style w:type="character" w:styleId="Numeropagina">
    <w:name w:val="page number"/>
    <w:basedOn w:val="Carpredefinitoparagrafo"/>
  </w:style>
  <w:style w:type="table" w:styleId="Grigliatabella">
    <w:name w:val="Table Grid"/>
    <w:basedOn w:val="Tabellanormale"/>
    <w:rsid w:val="00906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rsid w:val="007D1A84"/>
    <w:rPr>
      <w:sz w:val="24"/>
      <w:szCs w:val="24"/>
      <w:lang w:val="en-GB"/>
    </w:rPr>
  </w:style>
  <w:style w:type="character" w:customStyle="1" w:styleId="PidipaginaCarattere">
    <w:name w:val="Piè di pagina Carattere"/>
    <w:basedOn w:val="Carpredefinitoparagrafo"/>
    <w:link w:val="Pidipagina"/>
    <w:rsid w:val="007D1A84"/>
    <w:rPr>
      <w:sz w:val="24"/>
      <w:szCs w:val="24"/>
      <w:lang w:val="en-GB"/>
    </w:rPr>
  </w:style>
  <w:style w:type="paragraph" w:styleId="Revisione">
    <w:name w:val="Revision"/>
    <w:hidden/>
    <w:uiPriority w:val="99"/>
    <w:semiHidden/>
    <w:rsid w:val="00932D1D"/>
    <w:rPr>
      <w:rFonts w:ascii="Arial" w:hAnsi="Arial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C1074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10745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10745"/>
    <w:rPr>
      <w:rFonts w:ascii="Arial" w:hAnsi="Arial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1074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10745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B07F4-0047-4581-805F-F10E52959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3" baseType="lpstr">
      <vt:lpstr>PUT PAPER TITLE HERE</vt:lpstr>
      <vt:lpstr>PUT PAPER TITLE HERE</vt:lpstr>
      <vt:lpstr>PUT PAPER TITLE HERE</vt:lpstr>
    </vt:vector>
  </TitlesOfParts>
  <Company>KTH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PUT PAPER TITLE HERE</dc:title>
  <dc:subject/>
  <dc:creator>Administrator</dc:creator>
  <cp:keywords/>
  <dc:description/>
  <cp:lastModifiedBy>Marco Ferrando</cp:lastModifiedBy>
  <cp:revision>2</cp:revision>
  <dcterms:created xsi:type="dcterms:W3CDTF">2022-05-27T13:14:00Z</dcterms:created>
  <dcterms:modified xsi:type="dcterms:W3CDTF">2022-05-27T13:14:00Z</dcterms:modified>
</cp:coreProperties>
</file>