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7BAF7" w14:textId="5394F3D8" w:rsidR="007D469E" w:rsidRDefault="00946461">
      <w:pPr>
        <w:pStyle w:val="Nzev"/>
      </w:pPr>
      <w:r>
        <w:t>Particle Image Velocimetry measurement in</w:t>
      </w:r>
      <w:r w:rsidR="000A58E9">
        <w:t>side</w:t>
      </w:r>
      <w:r>
        <w:t xml:space="preserve"> axial air test turbine</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rsidTr="000A58E9">
        <w:tc>
          <w:tcPr>
            <w:tcW w:w="4680" w:type="dxa"/>
          </w:tcPr>
          <w:p w14:paraId="3D086BE8" w14:textId="40465C74" w:rsidR="007D469E" w:rsidRDefault="000A58E9">
            <w:pPr>
              <w:pStyle w:val="Affiliation"/>
            </w:pPr>
            <w:r>
              <w:t>D</w:t>
            </w:r>
            <w:r w:rsidR="00193571">
              <w:t>.</w:t>
            </w:r>
            <w:r>
              <w:t xml:space="preserve"> </w:t>
            </w:r>
            <w:proofErr w:type="spellStart"/>
            <w:r>
              <w:t>Duda</w:t>
            </w:r>
            <w:proofErr w:type="spellEnd"/>
            <w:r>
              <w:t>,</w:t>
            </w:r>
            <w:r w:rsidR="00193571">
              <w:t xml:space="preserve"> V. </w:t>
            </w:r>
            <w:proofErr w:type="spellStart"/>
            <w:r w:rsidR="00193571">
              <w:t>Yanovych</w:t>
            </w:r>
            <w:proofErr w:type="spellEnd"/>
            <w:r w:rsidR="00193571">
              <w:t>,</w:t>
            </w:r>
            <w:r w:rsidR="00264BFE">
              <w:t xml:space="preserve"> V</w:t>
            </w:r>
            <w:r w:rsidR="00193571">
              <w:t>.</w:t>
            </w:r>
            <w:r w:rsidR="00264BFE">
              <w:t xml:space="preserve"> </w:t>
            </w:r>
            <w:proofErr w:type="spellStart"/>
            <w:r w:rsidR="00264BFE">
              <w:t>Uruba</w:t>
            </w:r>
            <w:proofErr w:type="spellEnd"/>
            <w:r w:rsidR="00264BFE">
              <w:t>, P</w:t>
            </w:r>
            <w:r w:rsidR="00193571">
              <w:t>.</w:t>
            </w:r>
            <w:r w:rsidR="00264BFE">
              <w:t xml:space="preserve"> </w:t>
            </w:r>
            <w:proofErr w:type="spellStart"/>
            <w:r w:rsidR="00264BFE">
              <w:t>Žitek</w:t>
            </w:r>
            <w:proofErr w:type="spellEnd"/>
          </w:p>
          <w:p w14:paraId="07206E23" w14:textId="6D246264" w:rsidR="007D469E" w:rsidRDefault="000A58E9" w:rsidP="000A58E9">
            <w:pPr>
              <w:pStyle w:val="Affiliation"/>
            </w:pPr>
            <w:r>
              <w:t>University of West Bohemia in Pilsen</w:t>
            </w:r>
          </w:p>
        </w:tc>
        <w:tc>
          <w:tcPr>
            <w:tcW w:w="4680" w:type="dxa"/>
          </w:tcPr>
          <w:p w14:paraId="022DF9CE" w14:textId="0397F1BD" w:rsidR="007D469E" w:rsidRDefault="000A58E9">
            <w:pPr>
              <w:pStyle w:val="Affiliation"/>
            </w:pPr>
            <w:r>
              <w:t>M</w:t>
            </w:r>
            <w:r w:rsidR="00193571">
              <w:t>.</w:t>
            </w:r>
            <w:r>
              <w:t xml:space="preserve"> </w:t>
            </w:r>
            <w:proofErr w:type="spellStart"/>
            <w:r>
              <w:t>Němec</w:t>
            </w:r>
            <w:proofErr w:type="spellEnd"/>
            <w:r>
              <w:t>,</w:t>
            </w:r>
            <w:r w:rsidR="00264BFE">
              <w:t xml:space="preserve"> T</w:t>
            </w:r>
            <w:r w:rsidR="00193571">
              <w:t>.</w:t>
            </w:r>
            <w:r w:rsidR="00264BFE">
              <w:t xml:space="preserve"> </w:t>
            </w:r>
            <w:proofErr w:type="spellStart"/>
            <w:r w:rsidR="00264BFE">
              <w:t>Jelínek</w:t>
            </w:r>
            <w:proofErr w:type="spellEnd"/>
          </w:p>
          <w:p w14:paraId="38D4F315" w14:textId="1536255D" w:rsidR="007D469E" w:rsidRDefault="000A58E9" w:rsidP="000A58E9">
            <w:pPr>
              <w:pStyle w:val="Affiliation"/>
            </w:pPr>
            <w:r>
              <w:t>Czech Aerospace Research Centre in Prague</w:t>
            </w:r>
          </w:p>
        </w:tc>
      </w:tr>
    </w:tbl>
    <w:p w14:paraId="71E9C335" w14:textId="77777777" w:rsidR="007D469E" w:rsidRDefault="007D469E">
      <w:pPr>
        <w:pStyle w:val="AbstractClauseTitle"/>
        <w:sectPr w:rsidR="007D469E">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12"/>
          <w:footerReference w:type="default" r:id="rId13"/>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0151206C" w14:textId="2AD9C373" w:rsidR="007D469E" w:rsidRDefault="003C7041" w:rsidP="00DA30CD">
      <w:pPr>
        <w:pStyle w:val="Zkladntext2"/>
        <w:spacing w:after="120"/>
        <w:ind w:firstLine="357"/>
      </w:pPr>
      <w:r>
        <w:t>We measure the two dimensional instantaneous velocity fields inside an axial turbine by using the technique PIV (Particle Image Velocimetry). The measured plane is located just behind the rotor wheel and it is oriented in axial × tangential direction.</w:t>
      </w:r>
      <w:r w:rsidR="00122072">
        <w:t xml:space="preserve"> We measured a single </w:t>
      </w:r>
      <w:r w:rsidR="00506B7E">
        <w:t>overloaded</w:t>
      </w:r>
      <w:r w:rsidR="00122072">
        <w:t xml:space="preserve"> regime as well as the nominal one</w:t>
      </w:r>
      <w:r w:rsidR="00506B7E">
        <w:t xml:space="preserve"> at middle-height and tip radii. We discuss several technical difficulties appearing during this measurement, mainly with the seeding particles and with the optical access into a massive steel body.</w:t>
      </w:r>
      <w:r w:rsidR="00122072">
        <w:t xml:space="preserve"> </w:t>
      </w:r>
      <w:r w:rsidR="00372AAA">
        <w:t>The timing of the PIV system is synchronized with the rotor; therefore, we can study the wakes past rotor blades statistically.</w:t>
      </w:r>
    </w:p>
    <w:p w14:paraId="205582DD" w14:textId="77777777" w:rsidR="007D469E" w:rsidRDefault="007D469E" w:rsidP="00DA30CD">
      <w:pPr>
        <w:pStyle w:val="AbstractClauseTitle"/>
        <w:spacing w:before="120"/>
      </w:pPr>
      <w:r>
        <w:t>introduction</w:t>
      </w:r>
    </w:p>
    <w:p w14:paraId="0B8A1189" w14:textId="20564536" w:rsidR="007D469E" w:rsidRDefault="00372AAA" w:rsidP="00DA30CD">
      <w:pPr>
        <w:pStyle w:val="Zkladntext2"/>
        <w:spacing w:after="120"/>
        <w:ind w:firstLine="357"/>
      </w:pPr>
      <w:r>
        <w:t>Among the variety of methods for measuring flow velocity, the technique of Particle Image Velocimetry (PIV) [1] offers the spatial resolution of the instantaneous velocity field, which is advantageous for studying the coherent structures of turbulence</w:t>
      </w:r>
      <w:r w:rsidR="00DA30CD">
        <w:t>. PIV</w:t>
      </w:r>
      <w:r w:rsidR="00D93A97">
        <w:t xml:space="preserve"> is an</w:t>
      </w:r>
      <w:r w:rsidR="00DA30CD">
        <w:t xml:space="preserve"> optical method, therefore it does not disturb the flow by any probe, but on the other hand, it needs seeding particles, whose motion is measured. The need of optical access from two directions (for illumination laser and for camera) makes its use difficult for in-situ measurements. </w:t>
      </w:r>
    </w:p>
    <w:p w14:paraId="4ACF6B0E" w14:textId="77777777" w:rsidR="007D469E" w:rsidRDefault="007D469E" w:rsidP="00DA30CD">
      <w:pPr>
        <w:pStyle w:val="NomenclatureClauseTitle"/>
        <w:spacing w:before="120"/>
      </w:pPr>
      <w:r>
        <w:t>RESULTS and DISCUSSION</w:t>
      </w:r>
    </w:p>
    <w:p w14:paraId="5BF56C33" w14:textId="1EE582AF" w:rsidR="007D469E" w:rsidRDefault="00193571">
      <w:pPr>
        <w:pStyle w:val="Zkladntext2"/>
      </w:pPr>
      <w:r>
        <w:t>The synchronization of PIV system and rotor wheel rotation</w:t>
      </w:r>
      <w:bookmarkStart w:id="0" w:name="_GoBack"/>
      <w:bookmarkEnd w:id="0"/>
      <w:r>
        <w:t xml:space="preserve">s allow to study the average pattern of the rotor wake. The instantaneous data show large amount of vortices of size about the shear layer thickness and the spatial spectrum follow the Kolmogorov scaling for homogeneous and isotropic turbulence under that size. We had several troubles with the condensation of seeding particles on the glass between the diffuser and main body. Best quality result was obtained without this glass, but its removal changes the geometry. In our contribution we focus to the effect of a such rude </w:t>
      </w:r>
      <w:r w:rsidR="00D93A97">
        <w:t>change to the trustworthiness of the results.</w:t>
      </w:r>
    </w:p>
    <w:p w14:paraId="24E5BEFE" w14:textId="77777777" w:rsidR="00504151" w:rsidRDefault="00504151">
      <w:pPr>
        <w:pStyle w:val="Zkladntext2"/>
      </w:pPr>
    </w:p>
    <w:tbl>
      <w:tblPr>
        <w:tblW w:w="0" w:type="auto"/>
        <w:jc w:val="center"/>
        <w:tblLook w:val="00A0" w:firstRow="1" w:lastRow="0" w:firstColumn="1" w:lastColumn="0" w:noHBand="0" w:noVBand="0"/>
      </w:tblPr>
      <w:tblGrid>
        <w:gridCol w:w="9029"/>
      </w:tblGrid>
      <w:tr w:rsidR="007D469E" w:rsidRPr="00506B7E" w14:paraId="00A388D8" w14:textId="77777777" w:rsidTr="007D469E">
        <w:trPr>
          <w:jc w:val="center"/>
        </w:trPr>
        <w:tc>
          <w:tcPr>
            <w:tcW w:w="9245" w:type="dxa"/>
            <w:shd w:val="clear" w:color="auto" w:fill="auto"/>
          </w:tcPr>
          <w:p w14:paraId="4224C5CD" w14:textId="29689D11" w:rsidR="007D469E" w:rsidRPr="00506B7E" w:rsidRDefault="0026660C" w:rsidP="007D469E">
            <w:pPr>
              <w:pStyle w:val="Zkladntext2"/>
              <w:ind w:firstLine="0"/>
              <w:jc w:val="center"/>
            </w:pPr>
            <w:r>
              <w:pict w14:anchorId="28EA0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6.75pt;height:201.75pt">
                  <v:imagedata r:id="rId14" o:title="Abstract"/>
                </v:shape>
              </w:pict>
            </w:r>
          </w:p>
          <w:p w14:paraId="17C52184" w14:textId="77777777" w:rsidR="007D469E" w:rsidRPr="00506B7E" w:rsidRDefault="007D469E" w:rsidP="007D469E">
            <w:pPr>
              <w:pStyle w:val="Zkladntext2"/>
              <w:ind w:firstLine="0"/>
              <w:jc w:val="center"/>
            </w:pPr>
          </w:p>
        </w:tc>
      </w:tr>
      <w:tr w:rsidR="007D469E" w14:paraId="5C65E74C" w14:textId="77777777" w:rsidTr="007D469E">
        <w:trPr>
          <w:jc w:val="center"/>
        </w:trPr>
        <w:tc>
          <w:tcPr>
            <w:tcW w:w="9245" w:type="dxa"/>
            <w:shd w:val="clear" w:color="auto" w:fill="auto"/>
          </w:tcPr>
          <w:p w14:paraId="1CC56950" w14:textId="21CD02EF" w:rsidR="007D469E" w:rsidRPr="007D469E" w:rsidRDefault="007D469E" w:rsidP="00DA30CD">
            <w:pPr>
              <w:pStyle w:val="Zkladntext2"/>
              <w:ind w:firstLine="0"/>
              <w:jc w:val="center"/>
              <w:rPr>
                <w:b/>
              </w:rPr>
            </w:pPr>
            <w:r w:rsidRPr="007D469E">
              <w:rPr>
                <w:b/>
              </w:rPr>
              <w:t>Figure 1.</w:t>
            </w:r>
            <w:r w:rsidRPr="0026660C">
              <w:t xml:space="preserve"> </w:t>
            </w:r>
            <w:r w:rsidR="00372AAA" w:rsidRPr="0026660C">
              <w:t xml:space="preserve">Ensemble average of 657 velocity fields measured at the tip plane </w:t>
            </w:r>
            <w:r w:rsidR="00DA30CD" w:rsidRPr="0026660C">
              <w:t>at</w:t>
            </w:r>
            <w:r w:rsidR="00372AAA" w:rsidRPr="0026660C">
              <w:t xml:space="preserve"> overloaded conditions just behind the rotor wheel (which is behind the left edge of this figure) The </w:t>
            </w:r>
            <w:r w:rsidR="00DA30CD" w:rsidRPr="0026660C">
              <w:t>field-of-view</w:t>
            </w:r>
            <w:r w:rsidR="00372AAA" w:rsidRPr="0026660C">
              <w:t xml:space="preserve"> size is 28 mm. The </w:t>
            </w:r>
            <w:r w:rsidR="00DA30CD" w:rsidRPr="0026660C">
              <w:t>grayscale</w:t>
            </w:r>
            <w:r w:rsidR="00372AAA" w:rsidRPr="0026660C">
              <w:t xml:space="preserve"> represents turbulence intensity</w:t>
            </w:r>
            <w:r w:rsidR="0026660C" w:rsidRPr="0026660C">
              <w:t xml:space="preserve"> based on in-plane velocities</w:t>
            </w:r>
            <w:r w:rsidR="00372AAA" w:rsidRPr="0026660C">
              <w:t xml:space="preserve">. </w:t>
            </w:r>
            <w:r w:rsidR="00DA30CD" w:rsidRPr="0026660C">
              <w:t>Only every 5</w:t>
            </w:r>
            <w:r w:rsidR="00DA30CD" w:rsidRPr="0026660C">
              <w:rPr>
                <w:vertAlign w:val="superscript"/>
              </w:rPr>
              <w:t>th</w:t>
            </w:r>
            <w:r w:rsidR="00DA30CD" w:rsidRPr="0026660C">
              <w:t xml:space="preserve"> vector is plotted.</w:t>
            </w:r>
          </w:p>
        </w:tc>
      </w:tr>
    </w:tbl>
    <w:p w14:paraId="589C6581" w14:textId="77777777" w:rsidR="007D469E" w:rsidRDefault="007D469E">
      <w:pPr>
        <w:pStyle w:val="ReferencesClauseTitle"/>
      </w:pPr>
      <w:r>
        <w:t>References</w:t>
      </w:r>
    </w:p>
    <w:p w14:paraId="02EED8E3" w14:textId="31CA9376" w:rsidR="007D469E" w:rsidRPr="0026660C" w:rsidRDefault="0026660C" w:rsidP="007D469E">
      <w:pPr>
        <w:pStyle w:val="Zkladntext2"/>
        <w:rPr>
          <w:lang w:val="en-GB"/>
        </w:rPr>
      </w:pPr>
      <w:r>
        <w:t>[1]</w:t>
      </w:r>
      <w:r>
        <w:tab/>
      </w:r>
      <w:r w:rsidRPr="0026660C">
        <w:t xml:space="preserve">C. </w:t>
      </w:r>
      <w:proofErr w:type="spellStart"/>
      <w:r w:rsidRPr="0026660C">
        <w:t>Tropea</w:t>
      </w:r>
      <w:proofErr w:type="spellEnd"/>
      <w:r w:rsidRPr="0026660C">
        <w:t xml:space="preserve">, A. L. </w:t>
      </w:r>
      <w:proofErr w:type="spellStart"/>
      <w:r w:rsidRPr="0026660C">
        <w:t>Yarin</w:t>
      </w:r>
      <w:proofErr w:type="spellEnd"/>
      <w:r w:rsidRPr="0026660C">
        <w:t>, and J. F. Foss, “Springer handbook of</w:t>
      </w:r>
      <w:r w:rsidR="00264BFE">
        <w:t xml:space="preserve"> experimental fluid mechanics” </w:t>
      </w:r>
      <w:r w:rsidRPr="0026660C">
        <w:t>(2007)</w:t>
      </w:r>
    </w:p>
    <w:sectPr w:rsidR="007D469E" w:rsidRPr="0026660C"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541D7" w14:textId="77777777" w:rsidR="00B21859" w:rsidRDefault="00B21859">
      <w:r>
        <w:separator/>
      </w:r>
    </w:p>
  </w:endnote>
  <w:endnote w:type="continuationSeparator" w:id="0">
    <w:p w14:paraId="2F5D6CA3" w14:textId="77777777" w:rsidR="00B21859" w:rsidRDefault="00B2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BE45" w14:textId="77777777" w:rsidR="00791559" w:rsidRDefault="0079155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DAEB" w14:textId="696AE2FF" w:rsidR="007D469E" w:rsidRDefault="007D469E" w:rsidP="00C73411">
    <w:pPr>
      <w:pStyle w:val="Zpat"/>
      <w:jc w:val="right"/>
    </w:pPr>
    <w:r>
      <w:rPr>
        <w:rStyle w:val="slostrnky"/>
      </w:rPr>
      <w:fldChar w:fldCharType="begin"/>
    </w:r>
    <w:r>
      <w:rPr>
        <w:rStyle w:val="slostrnky"/>
      </w:rPr>
      <w:instrText xml:space="preserve"> PAGE </w:instrText>
    </w:r>
    <w:r>
      <w:rPr>
        <w:rStyle w:val="slostrnky"/>
      </w:rPr>
      <w:fldChar w:fldCharType="separate"/>
    </w:r>
    <w:r w:rsidR="009E3542">
      <w:rPr>
        <w:rStyle w:val="slostrnky"/>
        <w:noProof/>
      </w:rPr>
      <w:t>1</w:t>
    </w:r>
    <w:r>
      <w:rPr>
        <w:rStyle w:val="slostrnky"/>
      </w:rPr>
      <w:fldChar w:fldCharType="end"/>
    </w:r>
    <w:r>
      <w:rPr>
        <w:rStyle w:val="slostrnky"/>
      </w:rPr>
      <w:tab/>
    </w:r>
    <w:r>
      <w:rPr>
        <w:rStyle w:val="slostrnky"/>
      </w:rPr>
      <w:tab/>
    </w:r>
    <w:r w:rsidR="00067D57">
      <w:rPr>
        <w:rStyle w:val="slostrnky"/>
        <w:rFonts w:ascii="Arial" w:hAnsi="Arial" w:cs="Arial"/>
        <w:sz w:val="20"/>
        <w:lang w:val="en-US"/>
      </w:rPr>
      <w:t>Santorini, Greece</w:t>
    </w:r>
    <w:r w:rsidR="0027233E">
      <w:rPr>
        <w:rStyle w:val="slostrnky"/>
        <w:rFonts w:ascii="Arial" w:hAnsi="Arial" w:cs="Arial"/>
        <w:sz w:val="20"/>
      </w:rPr>
      <w:tab/>
    </w:r>
    <w:r w:rsidR="0027233E">
      <w:rPr>
        <w:rStyle w:val="slostrnky"/>
        <w:rFonts w:ascii="Arial" w:hAnsi="Arial" w:cs="Arial"/>
        <w:sz w:val="20"/>
      </w:rPr>
      <w:tab/>
    </w:r>
    <w:r w:rsidR="003A2321">
      <w:rPr>
        <w:rStyle w:val="slostrnky"/>
        <w:rFonts w:ascii="Arial" w:hAnsi="Arial" w:cs="Arial"/>
        <w:sz w:val="20"/>
      </w:rPr>
      <w:t>2</w:t>
    </w:r>
    <w:r w:rsidR="00067D57">
      <w:rPr>
        <w:rStyle w:val="slostrnky"/>
        <w:rFonts w:ascii="Arial" w:hAnsi="Arial" w:cs="Arial"/>
        <w:sz w:val="20"/>
      </w:rPr>
      <w:t>1 – 23 September</w:t>
    </w:r>
    <w:r>
      <w:rPr>
        <w:rStyle w:val="slostrnky"/>
        <w:rFonts w:ascii="Arial" w:hAnsi="Arial" w:cs="Arial"/>
        <w:sz w:val="20"/>
      </w:rPr>
      <w:t xml:space="preserve"> 20</w:t>
    </w:r>
    <w:r w:rsidR="00067D57">
      <w:rPr>
        <w:rStyle w:val="slostrnky"/>
        <w:rFonts w:ascii="Arial" w:hAnsi="Arial" w:cs="Arial"/>
        <w:sz w:val="20"/>
      </w:rPr>
      <w:t>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9DD7" w14:textId="77777777" w:rsidR="00791559" w:rsidRDefault="00791559">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CB9B" w14:textId="7C1A8DCA" w:rsidR="007D469E" w:rsidRDefault="007D469E">
    <w:pPr>
      <w:pStyle w:val="Zpat"/>
    </w:pPr>
    <w:r>
      <w:rPr>
        <w:rStyle w:val="slostrnky"/>
      </w:rPr>
      <w:fldChar w:fldCharType="begin"/>
    </w:r>
    <w:r>
      <w:rPr>
        <w:rStyle w:val="slostrnky"/>
      </w:rPr>
      <w:instrText xml:space="preserve"> PAGE </w:instrText>
    </w:r>
    <w:r>
      <w:rPr>
        <w:rStyle w:val="slostrnky"/>
      </w:rPr>
      <w:fldChar w:fldCharType="separate"/>
    </w:r>
    <w:r w:rsidR="00193571">
      <w:rPr>
        <w:rStyle w:val="slostrnky"/>
        <w:noProof/>
      </w:rPr>
      <w:t>2</w:t>
    </w:r>
    <w:r>
      <w:rPr>
        <w:rStyle w:val="slostrnky"/>
      </w:rPr>
      <w:fldChar w:fldCharType="end"/>
    </w:r>
    <w:r>
      <w:rPr>
        <w:rStyle w:val="slostrnky"/>
      </w:rPr>
      <w:tab/>
    </w:r>
    <w:r>
      <w:rPr>
        <w:rStyle w:val="slostrnky"/>
      </w:rPr>
      <w:tab/>
    </w:r>
    <w:r>
      <w:rPr>
        <w:rStyle w:val="slostrnky"/>
        <w:rFonts w:ascii="Arial" w:hAnsi="Arial" w:cs="Arial"/>
        <w:sz w:val="20"/>
      </w:rPr>
      <w:t>Stockholm, SWEDEN</w:t>
    </w:r>
    <w:r>
      <w:rPr>
        <w:rStyle w:val="slostrnky"/>
        <w:rFonts w:ascii="Arial" w:hAnsi="Arial" w:cs="Arial"/>
        <w:sz w:val="20"/>
      </w:rPr>
      <w:br/>
    </w:r>
    <w:r>
      <w:rPr>
        <w:rStyle w:val="slostrnky"/>
        <w:rFonts w:ascii="Arial" w:hAnsi="Arial" w:cs="Arial"/>
        <w:sz w:val="20"/>
      </w:rPr>
      <w:tab/>
    </w:r>
    <w:r>
      <w:rPr>
        <w:rStyle w:val="slostrnky"/>
        <w:rFonts w:ascii="Arial" w:hAnsi="Arial" w:cs="Arial"/>
        <w:sz w:val="20"/>
      </w:rPr>
      <w:tab/>
      <w:t>September 2004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9BD94" w14:textId="77777777" w:rsidR="00B21859" w:rsidRDefault="00B21859">
      <w:r>
        <w:separator/>
      </w:r>
    </w:p>
  </w:footnote>
  <w:footnote w:type="continuationSeparator" w:id="0">
    <w:p w14:paraId="7C40FF15" w14:textId="77777777" w:rsidR="00B21859" w:rsidRDefault="00B218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DCD6" w14:textId="77777777" w:rsidR="00791559" w:rsidRDefault="0079155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9B63E" w14:textId="2D3C33B5" w:rsidR="00D824BE" w:rsidRDefault="00D824BE" w:rsidP="007D469E">
    <w:pPr>
      <w:pStyle w:val="Zhlav"/>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Zhlav"/>
      <w:jc w:val="right"/>
      <w:rPr>
        <w:rFonts w:ascii="Arial" w:hAnsi="Arial" w:cs="Arial"/>
        <w:sz w:val="20"/>
      </w:rPr>
    </w:pPr>
    <w:r>
      <w:rPr>
        <w:rFonts w:ascii="Arial" w:hAnsi="Arial" w:cs="Arial"/>
        <w:sz w:val="20"/>
      </w:rPr>
      <w:t>Transonic and Supersonic Flow in Cascades and Turbomachines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7FA7" w14:textId="77777777" w:rsidR="00791559" w:rsidRDefault="00791559">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B176" w14:textId="77777777" w:rsidR="007D469E" w:rsidRDefault="007D469E">
    <w:pPr>
      <w:pStyle w:val="Zhlav"/>
      <w:jc w:val="right"/>
      <w:rPr>
        <w:rFonts w:ascii="Arial" w:hAnsi="Arial" w:cs="Arial"/>
        <w:sz w:val="20"/>
      </w:rPr>
    </w:pPr>
    <w:r>
      <w:rPr>
        <w:rFonts w:ascii="Arial" w:hAnsi="Arial" w:cs="Arial"/>
        <w:sz w:val="20"/>
      </w:rPr>
      <w:t xml:space="preserve">The 17th Symposium on Measuring Techniques </w:t>
    </w:r>
  </w:p>
  <w:p w14:paraId="0443BD0F" w14:textId="77777777" w:rsidR="007D469E" w:rsidRDefault="007D469E">
    <w:pPr>
      <w:pStyle w:val="Zhlav"/>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Zhlav"/>
      <w:jc w:val="right"/>
      <w:rPr>
        <w:rFonts w:ascii="Arial" w:hAnsi="Arial" w:cs="Arial"/>
        <w:sz w:val="20"/>
      </w:rPr>
    </w:pPr>
    <w:r>
      <w:rPr>
        <w:rFonts w:ascii="Arial" w:hAnsi="Arial" w:cs="Arial"/>
        <w:sz w:val="20"/>
      </w:rPr>
      <w:t>Cascades and Turbomachines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53"/>
    <w:rsid w:val="00040C05"/>
    <w:rsid w:val="00067D57"/>
    <w:rsid w:val="000A58E9"/>
    <w:rsid w:val="00122072"/>
    <w:rsid w:val="00137880"/>
    <w:rsid w:val="00193571"/>
    <w:rsid w:val="00264BFE"/>
    <w:rsid w:val="0026660C"/>
    <w:rsid w:val="0027233E"/>
    <w:rsid w:val="00330BF8"/>
    <w:rsid w:val="00333646"/>
    <w:rsid w:val="003653F4"/>
    <w:rsid w:val="00372AAA"/>
    <w:rsid w:val="003A2321"/>
    <w:rsid w:val="003C7041"/>
    <w:rsid w:val="003D5D56"/>
    <w:rsid w:val="00404301"/>
    <w:rsid w:val="00504151"/>
    <w:rsid w:val="00506B7E"/>
    <w:rsid w:val="00562188"/>
    <w:rsid w:val="00570BA1"/>
    <w:rsid w:val="006211FC"/>
    <w:rsid w:val="00791559"/>
    <w:rsid w:val="007A6153"/>
    <w:rsid w:val="007D469E"/>
    <w:rsid w:val="008D76C5"/>
    <w:rsid w:val="008F5DA3"/>
    <w:rsid w:val="00903B53"/>
    <w:rsid w:val="00930D6E"/>
    <w:rsid w:val="00931635"/>
    <w:rsid w:val="00946461"/>
    <w:rsid w:val="009E3542"/>
    <w:rsid w:val="009F585A"/>
    <w:rsid w:val="00B21859"/>
    <w:rsid w:val="00B47D74"/>
    <w:rsid w:val="00B962DF"/>
    <w:rsid w:val="00BF32E0"/>
    <w:rsid w:val="00C73411"/>
    <w:rsid w:val="00CF348E"/>
    <w:rsid w:val="00D13B06"/>
    <w:rsid w:val="00D66CB4"/>
    <w:rsid w:val="00D824BE"/>
    <w:rsid w:val="00D93A97"/>
    <w:rsid w:val="00DA30CD"/>
    <w:rsid w:val="00DD22E9"/>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obrzk">
    <w:name w:val="table of figures"/>
    <w:aliases w:val="Table of Tables"/>
    <w:basedOn w:val="Normln"/>
    <w:next w:val="Normln"/>
    <w:semiHidden/>
    <w:pPr>
      <w:ind w:left="480" w:hanging="480"/>
      <w:jc w:val="both"/>
    </w:pPr>
    <w:rPr>
      <w:sz w:val="24"/>
      <w:szCs w:val="20"/>
      <w:lang w:val="en-GB"/>
    </w:rPr>
  </w:style>
  <w:style w:type="paragraph" w:customStyle="1" w:styleId="AbstractClauseTitle">
    <w:name w:val="Abstract Clause Title"/>
    <w:basedOn w:val="Normln"/>
    <w:next w:val="Zkladntext2"/>
    <w:pPr>
      <w:keepNext/>
      <w:suppressAutoHyphens/>
      <w:overflowPunct w:val="0"/>
      <w:autoSpaceDE w:val="0"/>
      <w:autoSpaceDN w:val="0"/>
      <w:adjustRightInd w:val="0"/>
      <w:jc w:val="both"/>
      <w:textAlignment w:val="baseline"/>
    </w:pPr>
    <w:rPr>
      <w:b/>
      <w:caps/>
      <w:kern w:val="14"/>
      <w:szCs w:val="20"/>
    </w:rPr>
  </w:style>
  <w:style w:type="paragraph" w:styleId="Zkladntext2">
    <w:name w:val="Body Text 2"/>
    <w:basedOn w:val="Normln"/>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ln"/>
    <w:next w:val="Zkladn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ln"/>
    <w:next w:val="Zkladn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ln"/>
    <w:next w:val="Zkladn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ln"/>
    <w:pPr>
      <w:suppressAutoHyphens/>
      <w:overflowPunct w:val="0"/>
      <w:autoSpaceDE w:val="0"/>
      <w:autoSpaceDN w:val="0"/>
      <w:adjustRightInd w:val="0"/>
      <w:jc w:val="center"/>
      <w:textAlignment w:val="baseline"/>
    </w:pPr>
    <w:rPr>
      <w:kern w:val="14"/>
      <w:szCs w:val="20"/>
    </w:rPr>
  </w:style>
  <w:style w:type="paragraph" w:styleId="Nzev">
    <w:name w:val="Title"/>
    <w:basedOn w:val="Normln"/>
    <w:qFormat/>
    <w:pPr>
      <w:suppressAutoHyphens/>
      <w:overflowPunct w:val="0"/>
      <w:autoSpaceDE w:val="0"/>
      <w:autoSpaceDN w:val="0"/>
      <w:adjustRightInd w:val="0"/>
      <w:spacing w:before="760"/>
      <w:jc w:val="center"/>
      <w:textAlignment w:val="baseline"/>
    </w:pPr>
    <w:rPr>
      <w:b/>
      <w:caps/>
      <w:kern w:val="14"/>
      <w:sz w:val="24"/>
      <w:szCs w:val="20"/>
    </w:rPr>
  </w:style>
  <w:style w:type="paragraph" w:styleId="Zhlav">
    <w:name w:val="header"/>
    <w:basedOn w:val="Normln"/>
    <w:pPr>
      <w:tabs>
        <w:tab w:val="center" w:pos="4320"/>
        <w:tab w:val="right" w:pos="8640"/>
      </w:tabs>
    </w:pPr>
    <w:rPr>
      <w:rFonts w:ascii="Times New Roman" w:hAnsi="Times New Roman"/>
      <w:sz w:val="24"/>
      <w:lang w:val="en-GB"/>
    </w:rPr>
  </w:style>
  <w:style w:type="paragraph" w:styleId="Zpat">
    <w:name w:val="footer"/>
    <w:basedOn w:val="Normln"/>
    <w:pPr>
      <w:tabs>
        <w:tab w:val="center" w:pos="4320"/>
        <w:tab w:val="right" w:pos="8640"/>
      </w:tabs>
    </w:pPr>
    <w:rPr>
      <w:rFonts w:ascii="Times New Roman" w:hAnsi="Times New Roman"/>
      <w:sz w:val="24"/>
      <w:lang w:val="en-GB"/>
    </w:rPr>
  </w:style>
  <w:style w:type="character" w:styleId="slostrnky">
    <w:name w:val="page number"/>
    <w:basedOn w:val="Standardnpsmoodstavce"/>
  </w:style>
  <w:style w:type="table" w:styleId="Mkatabulky">
    <w:name w:val="Table Grid"/>
    <w:basedOn w:val="Normlntabulka"/>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376</Words>
  <Characters>2148</Characters>
  <Application>Microsoft Office Word</Application>
  <DocSecurity>0</DocSecurity>
  <Lines>17</Lines>
  <Paragraphs>5</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PIV inside turbine</dc:title>
  <dc:subject/>
  <dc:creator>Daniel Duda</dc:creator>
  <cp:keywords>PIV;Axial turbine;Wake</cp:keywords>
  <dc:description/>
  <cp:lastModifiedBy>Tadeáš Beran</cp:lastModifiedBy>
  <cp:revision>7</cp:revision>
  <cp:lastPrinted>2020-06-09T10:53:00Z</cp:lastPrinted>
  <dcterms:created xsi:type="dcterms:W3CDTF">2020-06-09T10:33:00Z</dcterms:created>
  <dcterms:modified xsi:type="dcterms:W3CDTF">2020-06-09T10:54:00Z</dcterms:modified>
</cp:coreProperties>
</file>