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7BAF7" w14:textId="2A133496" w:rsidR="007D469E" w:rsidRDefault="00156862">
      <w:pPr>
        <w:pStyle w:val="Title"/>
      </w:pPr>
      <w:r>
        <w:t>HIGH</w:t>
      </w:r>
      <w:r w:rsidR="000B10A4">
        <w:t>-</w:t>
      </w:r>
      <w:r w:rsidR="00F326EF">
        <w:t>accuracy</w:t>
      </w:r>
      <w:r w:rsidR="000B10A4">
        <w:t xml:space="preserve"> </w:t>
      </w:r>
      <w:r w:rsidR="00C64559">
        <w:t xml:space="preserve">INFRARED </w:t>
      </w:r>
      <w:r w:rsidR="00022753">
        <w:t xml:space="preserve">MEASUREMENTS </w:t>
      </w:r>
      <w:r>
        <w:t>IN THE OXFORD TURBINE RESEARCH FACILITY: CALIBRATION AND ERROR EVALUATION</w:t>
      </w:r>
      <w:r w:rsidR="00727BAE">
        <w:t xml:space="preserve"> methods</w:t>
      </w:r>
    </w:p>
    <w:p w14:paraId="160C5F8A" w14:textId="77777777" w:rsidR="007D469E" w:rsidRDefault="007D469E"/>
    <w:p w14:paraId="624642AE" w14:textId="77777777" w:rsidR="00AE6DC2" w:rsidRDefault="00AE6DC2" w:rsidP="00AE6DC2">
      <w:pPr>
        <w:pStyle w:val="Affiliation"/>
        <w:jc w:val="left"/>
        <w:sectPr w:rsidR="00AE6DC2">
          <w:headerReference w:type="default" r:id="rId10"/>
          <w:footerReference w:type="default" r:id="rId11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0B5FC49" w14:textId="609C2BB9" w:rsidR="00AE6DC2" w:rsidRDefault="00AE6DC2">
      <w:pPr>
        <w:pStyle w:val="Affiliation"/>
        <w:sectPr w:rsidR="00AE6DC2" w:rsidSect="00AE6DC2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AE6DC2" w14:paraId="5C7E3CA7" w14:textId="77777777" w:rsidTr="00AE6DC2">
        <w:tc>
          <w:tcPr>
            <w:tcW w:w="8931" w:type="dxa"/>
          </w:tcPr>
          <w:p w14:paraId="3D086BE8" w14:textId="0E6DD878" w:rsidR="00AE6DC2" w:rsidRDefault="00E83834">
            <w:pPr>
              <w:pStyle w:val="Affiliation"/>
            </w:pPr>
            <w:r>
              <w:t xml:space="preserve">Manuela </w:t>
            </w:r>
            <w:r w:rsidR="00AE6DC2">
              <w:t xml:space="preserve">Sisti   </w:t>
            </w:r>
            <w:r>
              <w:t xml:space="preserve">Chiara </w:t>
            </w:r>
            <w:proofErr w:type="spellStart"/>
            <w:r w:rsidR="00AE6DC2">
              <w:t>Falsetti</w:t>
            </w:r>
            <w:proofErr w:type="spellEnd"/>
            <w:r w:rsidR="00AE6DC2">
              <w:t xml:space="preserve">    </w:t>
            </w:r>
            <w:r>
              <w:t xml:space="preserve">Kam S. </w:t>
            </w:r>
            <w:r w:rsidR="00AE6DC2">
              <w:t xml:space="preserve">Chana    </w:t>
            </w:r>
            <w:r>
              <w:t xml:space="preserve">Paul F. </w:t>
            </w:r>
            <w:r w:rsidR="00AE6DC2">
              <w:t xml:space="preserve">Beard </w:t>
            </w:r>
          </w:p>
          <w:p w14:paraId="07206E23" w14:textId="5452D86E" w:rsidR="00AE6DC2" w:rsidRDefault="00AE6DC2">
            <w:pPr>
              <w:pStyle w:val="Affiliation"/>
            </w:pPr>
            <w:r>
              <w:t xml:space="preserve">Oxford </w:t>
            </w:r>
            <w:proofErr w:type="spellStart"/>
            <w:r>
              <w:t>Thermofluids</w:t>
            </w:r>
            <w:proofErr w:type="spellEnd"/>
            <w:r>
              <w:t xml:space="preserve"> Institute University of Oxford, Oxford, OX2 0ES. UK.</w:t>
            </w:r>
          </w:p>
        </w:tc>
      </w:tr>
    </w:tbl>
    <w:p w14:paraId="71E9C335" w14:textId="77777777" w:rsidR="007D469E" w:rsidRDefault="007D469E">
      <w:pPr>
        <w:pStyle w:val="AbstractClauseTitle"/>
        <w:sectPr w:rsidR="007D469E" w:rsidSect="00AE6DC2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CFEF773" w14:textId="77777777" w:rsidR="007D469E" w:rsidRDefault="007D469E">
      <w:pPr>
        <w:pStyle w:val="AbstractClauseTitle"/>
        <w:sectPr w:rsidR="007D469E" w:rsidSect="00AE6DC2">
          <w:headerReference w:type="default" r:id="rId12"/>
          <w:footerReference w:type="default" r:id="rId13"/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C67C586" w14:textId="77777777" w:rsidR="007D469E" w:rsidRDefault="007D469E">
      <w:pPr>
        <w:pStyle w:val="AbstractClauseTitle"/>
      </w:pPr>
    </w:p>
    <w:p w14:paraId="07A0543D" w14:textId="77777777" w:rsidR="00AE6DC2" w:rsidRDefault="00AE6DC2">
      <w:pPr>
        <w:pStyle w:val="AbstractClauseTitle"/>
        <w:sectPr w:rsidR="00AE6DC2" w:rsidSect="00AE6DC2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411A235" w14:textId="3C78F6C9" w:rsidR="007D469E" w:rsidRDefault="007D469E">
      <w:pPr>
        <w:pStyle w:val="AbstractClauseTitle"/>
      </w:pPr>
      <w:r>
        <w:t>Abstract</w:t>
      </w:r>
    </w:p>
    <w:p w14:paraId="76BBF12A" w14:textId="6A8BD921" w:rsidR="00387787" w:rsidRDefault="00366533" w:rsidP="00AE6DC2">
      <w:pPr>
        <w:pStyle w:val="BodyText2"/>
      </w:pPr>
      <w:r w:rsidRPr="00655FBF">
        <w:t xml:space="preserve">This paper </w:t>
      </w:r>
      <w:r w:rsidR="004918DA" w:rsidRPr="00655FBF">
        <w:t xml:space="preserve">presents the </w:t>
      </w:r>
      <w:r w:rsidR="00AE6DC2">
        <w:t xml:space="preserve">calibration method and error evaluation for </w:t>
      </w:r>
      <w:r w:rsidR="00387787">
        <w:t xml:space="preserve">an </w:t>
      </w:r>
      <w:r w:rsidR="006121B8" w:rsidRPr="00655FBF">
        <w:t xml:space="preserve">infrared </w:t>
      </w:r>
      <w:r w:rsidR="00655FBF" w:rsidRPr="00655FBF">
        <w:t xml:space="preserve">(IR) </w:t>
      </w:r>
      <w:r w:rsidR="006121B8" w:rsidRPr="00655FBF">
        <w:t>measurement</w:t>
      </w:r>
      <w:r w:rsidR="00655FBF" w:rsidRPr="00655FBF">
        <w:t xml:space="preserve"> </w:t>
      </w:r>
      <w:r w:rsidR="00387787">
        <w:t>system</w:t>
      </w:r>
      <w:r w:rsidR="00655FBF" w:rsidRPr="00655FBF">
        <w:t xml:space="preserve"> for</w:t>
      </w:r>
      <w:r w:rsidR="00C17866" w:rsidRPr="00655FBF">
        <w:t xml:space="preserve"> the </w:t>
      </w:r>
      <w:r w:rsidR="004918DA" w:rsidRPr="00655FBF">
        <w:t>upgraded Oxford Turbine Research Facility (OTRF)</w:t>
      </w:r>
      <w:r w:rsidR="00C17866" w:rsidRPr="00655FBF">
        <w:t>.</w:t>
      </w:r>
      <w:r w:rsidR="00D64640" w:rsidRPr="00655FBF">
        <w:t xml:space="preserve"> </w:t>
      </w:r>
      <w:r w:rsidR="00110116" w:rsidRPr="00655FBF">
        <w:t>The OTRF is a wor</w:t>
      </w:r>
      <w:r w:rsidR="00AE6DC2">
        <w:t>l</w:t>
      </w:r>
      <w:r w:rsidR="00110116" w:rsidRPr="00655FBF">
        <w:t>d leading</w:t>
      </w:r>
      <w:r w:rsidR="00AE6DC2">
        <w:t xml:space="preserve"> </w:t>
      </w:r>
      <w:r w:rsidR="006121B8" w:rsidRPr="00655FBF">
        <w:t xml:space="preserve">turbine </w:t>
      </w:r>
      <w:r w:rsidR="007A753D">
        <w:t xml:space="preserve">test </w:t>
      </w:r>
      <w:r w:rsidR="006121B8" w:rsidRPr="00655FBF">
        <w:t xml:space="preserve">facility </w:t>
      </w:r>
      <w:r w:rsidR="00AE6DC2">
        <w:t>capable of matching</w:t>
      </w:r>
      <w:r w:rsidR="006121B8" w:rsidRPr="00655FBF">
        <w:t xml:space="preserve"> engine representative</w:t>
      </w:r>
      <w:r w:rsidR="00AE6DC2">
        <w:t xml:space="preserve"> conditions of</w:t>
      </w:r>
      <w:r w:rsidR="006121B8" w:rsidRPr="00655FBF">
        <w:t xml:space="preserve"> </w:t>
      </w:r>
      <w:r w:rsidR="00387787" w:rsidRPr="00655FBF">
        <w:t xml:space="preserve">Reynolds </w:t>
      </w:r>
      <w:r w:rsidR="00AE6DC2">
        <w:t xml:space="preserve">and Mach </w:t>
      </w:r>
      <w:r w:rsidR="00387787" w:rsidRPr="00655FBF">
        <w:t>numbers,</w:t>
      </w:r>
      <w:r w:rsidR="006121B8" w:rsidRPr="00655FBF">
        <w:t xml:space="preserve"> </w:t>
      </w:r>
      <w:r w:rsidR="00AE6DC2">
        <w:t xml:space="preserve">non-dimensional speed </w:t>
      </w:r>
      <w:r w:rsidR="006121B8" w:rsidRPr="00655FBF">
        <w:t>and gas-to-wall temperature ratio</w:t>
      </w:r>
      <w:r w:rsidR="00387787">
        <w:t>.</w:t>
      </w:r>
    </w:p>
    <w:p w14:paraId="2D55D84E" w14:textId="221FBCBC" w:rsidR="00B3761A" w:rsidRPr="0051523B" w:rsidRDefault="00EB278B" w:rsidP="00727BAE">
      <w:pPr>
        <w:pStyle w:val="BodyText2"/>
        <w:rPr>
          <w:color w:val="FF0000"/>
        </w:rPr>
      </w:pPr>
      <w:r w:rsidRPr="0076761E">
        <w:t>In</w:t>
      </w:r>
      <w:r w:rsidRPr="00EB278B">
        <w:t>frared</w:t>
      </w:r>
      <w:r w:rsidR="00387787" w:rsidRPr="00655FBF">
        <w:t xml:space="preserve"> measurement</w:t>
      </w:r>
      <w:r w:rsidR="00387787">
        <w:t>s</w:t>
      </w:r>
      <w:r w:rsidR="00387787" w:rsidRPr="00655FBF">
        <w:t xml:space="preserve"> will </w:t>
      </w:r>
      <w:r w:rsidR="00AE6DC2">
        <w:t>provide</w:t>
      </w:r>
      <w:r w:rsidR="00387787" w:rsidRPr="00655FBF">
        <w:t xml:space="preserve"> temperature</w:t>
      </w:r>
      <w:r w:rsidR="00AE6DC2">
        <w:t>s</w:t>
      </w:r>
      <w:r w:rsidR="00387787" w:rsidRPr="00655FBF">
        <w:t xml:space="preserve"> </w:t>
      </w:r>
      <w:r w:rsidR="00B3761A">
        <w:t>on high-pressure (HP) turbine blades permitting full surface evaluation of metal effectiveness at engine representative conditions</w:t>
      </w:r>
      <w:r w:rsidR="00E83834">
        <w:t xml:space="preserve"> </w:t>
      </w:r>
      <w:r w:rsidR="00E83834" w:rsidRPr="0051523B">
        <w:t>for the first time</w:t>
      </w:r>
      <w:r w:rsidR="000668E3">
        <w:t>.</w:t>
      </w:r>
      <w:r w:rsidRPr="0051523B">
        <w:rPr>
          <w:color w:val="FF0000"/>
        </w:rPr>
        <w:t xml:space="preserve"> </w:t>
      </w:r>
    </w:p>
    <w:p w14:paraId="194CBEB3" w14:textId="4B4E132F" w:rsidR="007D4686" w:rsidRDefault="008902C1" w:rsidP="00727BAE">
      <w:pPr>
        <w:pStyle w:val="BodyText2"/>
      </w:pPr>
      <w:r>
        <w:t>T</w:t>
      </w:r>
      <w:r w:rsidR="00387787">
        <w:t>he test</w:t>
      </w:r>
      <w:r w:rsidR="00124C2D" w:rsidRPr="00655FBF">
        <w:t xml:space="preserve"> </w:t>
      </w:r>
      <w:r w:rsidR="00CB715A" w:rsidRPr="00655FBF">
        <w:t>environment</w:t>
      </w:r>
      <w:r w:rsidR="00110116" w:rsidRPr="00655FBF">
        <w:t xml:space="preserve"> </w:t>
      </w:r>
      <w:r>
        <w:t xml:space="preserve">presents significant challenges for accurate IR thermography measurements. </w:t>
      </w:r>
      <w:r w:rsidR="00037CE5">
        <w:t>H</w:t>
      </w:r>
      <w:r w:rsidR="00A0308A">
        <w:t>igh temperature of n</w:t>
      </w:r>
      <w:r>
        <w:t xml:space="preserve">eighboring </w:t>
      </w:r>
      <w:r w:rsidRPr="00655FBF">
        <w:t>components</w:t>
      </w:r>
      <w:r w:rsidR="00655FBF" w:rsidRPr="00655FBF">
        <w:t xml:space="preserve"> </w:t>
      </w:r>
      <w:r w:rsidR="00841F74" w:rsidRPr="00655FBF">
        <w:t>cause</w:t>
      </w:r>
      <w:r w:rsidR="00A0308A">
        <w:t>s</w:t>
      </w:r>
      <w:r w:rsidR="00841F74" w:rsidRPr="00655FBF">
        <w:t xml:space="preserve"> </w:t>
      </w:r>
      <w:r w:rsidR="00655FBF" w:rsidRPr="00655FBF">
        <w:t>high</w:t>
      </w:r>
      <w:r>
        <w:t xml:space="preserve"> </w:t>
      </w:r>
      <w:r w:rsidR="00655FBF" w:rsidRPr="00655FBF">
        <w:t>reflected</w:t>
      </w:r>
      <w:r w:rsidR="00841F74" w:rsidRPr="00655FBF">
        <w:t xml:space="preserve"> radiation</w:t>
      </w:r>
      <w:r w:rsidR="00B6576D">
        <w:t xml:space="preserve"> to reach the IR detector</w:t>
      </w:r>
      <w:r w:rsidR="005D60A4">
        <w:t xml:space="preserve"> </w:t>
      </w:r>
      <w:r w:rsidR="00037CE5">
        <w:t>offsetting the measurement</w:t>
      </w:r>
      <w:r w:rsidR="005D60A4">
        <w:t>,</w:t>
      </w:r>
      <w:r w:rsidR="00387787">
        <w:t xml:space="preserve"> </w:t>
      </w:r>
      <w:r w:rsidR="00B6576D">
        <w:t>whilst</w:t>
      </w:r>
      <w:r w:rsidR="00841F74" w:rsidRPr="00655FBF">
        <w:t xml:space="preserve"> </w:t>
      </w:r>
      <w:r w:rsidR="00655FBF" w:rsidRPr="00655FBF">
        <w:t>high</w:t>
      </w:r>
      <w:r w:rsidR="00B6576D">
        <w:t xml:space="preserve"> blade </w:t>
      </w:r>
      <w:r>
        <w:t>velocity</w:t>
      </w:r>
      <w:r w:rsidR="00B6576D">
        <w:t xml:space="preserve"> (</w:t>
      </w:r>
      <w:r w:rsidR="004620CD">
        <w:t>~</w:t>
      </w:r>
      <w:r w:rsidR="00E83834">
        <w:t>200 ms</w:t>
      </w:r>
      <w:r w:rsidR="00E83834" w:rsidRPr="00E83834">
        <w:rPr>
          <w:vertAlign w:val="superscript"/>
        </w:rPr>
        <w:noBreakHyphen/>
        <w:t>1</w:t>
      </w:r>
      <w:r w:rsidR="00B6576D">
        <w:t>) challenges clear image acquisition</w:t>
      </w:r>
      <w:r w:rsidR="00387787">
        <w:t>.</w:t>
      </w:r>
    </w:p>
    <w:p w14:paraId="1C80DD1B" w14:textId="705CE4FF" w:rsidR="00D64640" w:rsidRPr="00655FBF" w:rsidRDefault="00E42F5C" w:rsidP="00727BAE">
      <w:pPr>
        <w:pStyle w:val="BodyText2"/>
      </w:pPr>
      <w:r>
        <w:t>Using a bespoke calibration facility, a</w:t>
      </w:r>
      <w:r w:rsidR="003371A7">
        <w:t xml:space="preserve">n IR thermography calibration procedure was </w:t>
      </w:r>
      <w:r w:rsidR="00AB2B07">
        <w:t xml:space="preserve">assessed </w:t>
      </w:r>
      <w:r w:rsidR="004620CD">
        <w:t xml:space="preserve">to evaluate </w:t>
      </w:r>
      <w:r w:rsidR="003371A7">
        <w:t xml:space="preserve">the </w:t>
      </w:r>
      <w:r w:rsidR="0063654F">
        <w:t>surface emissivity</w:t>
      </w:r>
      <w:r w:rsidR="009C6CB6">
        <w:t xml:space="preserve"> of the target</w:t>
      </w:r>
      <w:r w:rsidR="0063654F">
        <w:t xml:space="preserve">, the transmissivity of the optical path, </w:t>
      </w:r>
      <w:r w:rsidR="009C6CB6">
        <w:t xml:space="preserve">and </w:t>
      </w:r>
      <w:r w:rsidR="00731A74">
        <w:t>the erroneous reflected radiation.</w:t>
      </w:r>
      <w:r w:rsidR="0070315B">
        <w:t xml:space="preserve"> </w:t>
      </w:r>
      <w:r w:rsidR="00F834F0">
        <w:t xml:space="preserve">Future steps will be developing </w:t>
      </w:r>
      <w:r w:rsidR="000C17F8">
        <w:t>a MATLAB model</w:t>
      </w:r>
      <w:r w:rsidR="00F834F0">
        <w:t xml:space="preserve"> t</w:t>
      </w:r>
      <w:r w:rsidR="000C17F8">
        <w:t xml:space="preserve">o </w:t>
      </w:r>
      <w:r w:rsidR="00B56C94">
        <w:t>de-b</w:t>
      </w:r>
      <w:r w:rsidR="007D4686">
        <w:t>l</w:t>
      </w:r>
      <w:r w:rsidR="00B56C94">
        <w:t>ur the acquired images</w:t>
      </w:r>
      <w:sdt>
        <w:sdtPr>
          <w:id w:val="-343873283"/>
          <w:citation/>
        </w:sdtPr>
        <w:sdtEndPr/>
        <w:sdtContent>
          <w:r w:rsidR="00016A81">
            <w:fldChar w:fldCharType="begin"/>
          </w:r>
          <w:r w:rsidR="00016A81">
            <w:rPr>
              <w:lang w:val="en-GB"/>
            </w:rPr>
            <w:instrText xml:space="preserve"> CITATION SLG17 \l 2057 </w:instrText>
          </w:r>
          <w:r w:rsidR="00016A81">
            <w:fldChar w:fldCharType="separate"/>
          </w:r>
          <w:r w:rsidR="00016A81">
            <w:rPr>
              <w:noProof/>
              <w:lang w:val="en-GB"/>
            </w:rPr>
            <w:t xml:space="preserve"> </w:t>
          </w:r>
          <w:r w:rsidR="00016A81" w:rsidRPr="00016A81">
            <w:rPr>
              <w:noProof/>
              <w:lang w:val="en-GB"/>
            </w:rPr>
            <w:t>(S. L. Gazzini 2017)</w:t>
          </w:r>
          <w:r w:rsidR="00016A81">
            <w:fldChar w:fldCharType="end"/>
          </w:r>
        </w:sdtContent>
      </w:sdt>
      <w:r w:rsidR="00BD042E">
        <w:t>.</w:t>
      </w:r>
      <w:r w:rsidR="000C17F8">
        <w:t xml:space="preserve"> </w:t>
      </w:r>
      <w:r w:rsidR="00727BAE">
        <w:t xml:space="preserve">The results </w:t>
      </w:r>
      <w:r w:rsidR="00EB0397">
        <w:t xml:space="preserve">of this study </w:t>
      </w:r>
      <w:r w:rsidR="00727BAE">
        <w:t>will</w:t>
      </w:r>
      <w:r w:rsidR="000C17F8">
        <w:t xml:space="preserve"> allow</w:t>
      </w:r>
      <w:r w:rsidR="00727BAE">
        <w:t xml:space="preserve"> </w:t>
      </w:r>
      <w:r w:rsidR="00EB0397">
        <w:t xml:space="preserve">an advanced and highly accurate </w:t>
      </w:r>
      <w:r w:rsidR="00727BAE">
        <w:t>IR</w:t>
      </w:r>
      <w:r w:rsidR="00EB0397">
        <w:t xml:space="preserve"> measurement system</w:t>
      </w:r>
      <w:r w:rsidR="000C17F8">
        <w:t xml:space="preserve"> to be implemented</w:t>
      </w:r>
      <w:r w:rsidR="00727BAE">
        <w:t xml:space="preserve"> in the upgraded OTRF.</w:t>
      </w:r>
    </w:p>
    <w:p w14:paraId="0151206C" w14:textId="77777777" w:rsidR="007D469E" w:rsidRDefault="007D469E">
      <w:pPr>
        <w:pStyle w:val="BodyText2"/>
      </w:pPr>
    </w:p>
    <w:p w14:paraId="205582DD" w14:textId="77777777" w:rsidR="007D469E" w:rsidRDefault="007D469E">
      <w:pPr>
        <w:pStyle w:val="AbstractClauseTitle"/>
      </w:pPr>
      <w:r>
        <w:t>introduction</w:t>
      </w:r>
    </w:p>
    <w:p w14:paraId="3E123A1A" w14:textId="4721A649" w:rsidR="00727BAE" w:rsidRDefault="00A27B0A" w:rsidP="002D57F6">
      <w:pPr>
        <w:pStyle w:val="BodyText2"/>
      </w:pPr>
      <w:r w:rsidRPr="007A2F98">
        <w:t xml:space="preserve">A strive for high power and efficiency in jet engines </w:t>
      </w:r>
      <w:r w:rsidR="00BD042E">
        <w:t>caus</w:t>
      </w:r>
      <w:r w:rsidR="0015374A">
        <w:t>es</w:t>
      </w:r>
      <w:r w:rsidR="00BD042E">
        <w:t xml:space="preserve"> </w:t>
      </w:r>
      <w:r w:rsidR="0015374A">
        <w:t>turbine entry</w:t>
      </w:r>
      <w:r w:rsidRPr="007A2F98">
        <w:t xml:space="preserve"> temperatures</w:t>
      </w:r>
      <w:r w:rsidR="00BD042E">
        <w:t xml:space="preserve"> to increase.</w:t>
      </w:r>
      <w:r w:rsidRPr="007A2F98">
        <w:t xml:space="preserve"> </w:t>
      </w:r>
      <w:r w:rsidR="00BD042E">
        <w:t xml:space="preserve">Thus, understanding </w:t>
      </w:r>
      <w:r w:rsidRPr="007A2F98">
        <w:t xml:space="preserve">the </w:t>
      </w:r>
      <w:r w:rsidR="00BD042E">
        <w:t>heat transfer phenomena</w:t>
      </w:r>
      <w:r w:rsidRPr="007A2F98">
        <w:t xml:space="preserve"> </w:t>
      </w:r>
      <w:r w:rsidR="00BD042E">
        <w:t>and b</w:t>
      </w:r>
      <w:r w:rsidR="00727BAE">
        <w:t>eing able to</w:t>
      </w:r>
      <w:r w:rsidR="00727BAE" w:rsidRPr="00AC4A95">
        <w:t xml:space="preserve"> predict the</w:t>
      </w:r>
      <w:r w:rsidR="00BD042E">
        <w:t xml:space="preserve"> </w:t>
      </w:r>
      <w:r w:rsidR="00727BAE" w:rsidRPr="00AC4A95">
        <w:t xml:space="preserve">thermal </w:t>
      </w:r>
      <w:r w:rsidR="0015374A">
        <w:t>performance of high-pressure turbine components</w:t>
      </w:r>
      <w:r w:rsidR="00727BAE">
        <w:t xml:space="preserve"> is the key to</w:t>
      </w:r>
      <w:r w:rsidR="00727BAE" w:rsidRPr="00AC4A95">
        <w:t xml:space="preserve"> develop advanced cooling technologies</w:t>
      </w:r>
      <w:r w:rsidR="0015374A">
        <w:t xml:space="preserve"> and </w:t>
      </w:r>
      <w:r w:rsidR="00BD065B">
        <w:t xml:space="preserve">increase </w:t>
      </w:r>
      <w:r w:rsidR="0015374A">
        <w:t>component</w:t>
      </w:r>
      <w:r w:rsidR="00175516">
        <w:t>s</w:t>
      </w:r>
      <w:r w:rsidR="0015374A">
        <w:t xml:space="preserve"> life</w:t>
      </w:r>
      <w:r w:rsidR="00727BAE">
        <w:t>.</w:t>
      </w:r>
    </w:p>
    <w:p w14:paraId="5E85E9BF" w14:textId="23EE0A04" w:rsidR="00EB0397" w:rsidRDefault="004620CD" w:rsidP="002D57F6">
      <w:pPr>
        <w:pStyle w:val="BodyText2"/>
      </w:pPr>
      <w:r>
        <w:t xml:space="preserve">Infrared </w:t>
      </w:r>
      <w:r w:rsidR="001D72BF">
        <w:t xml:space="preserve">thermography </w:t>
      </w:r>
      <w:r w:rsidR="0015374A">
        <w:t>provides</w:t>
      </w:r>
      <w:r w:rsidR="001D72BF">
        <w:t xml:space="preserve"> a high-resol</w:t>
      </w:r>
      <w:r w:rsidR="00234D8D">
        <w:t xml:space="preserve">ution, non-intrusive </w:t>
      </w:r>
      <w:r w:rsidR="0015374A">
        <w:t xml:space="preserve">measurement </w:t>
      </w:r>
      <w:r w:rsidR="00234D8D">
        <w:t xml:space="preserve">technique </w:t>
      </w:r>
      <w:r w:rsidR="00B56C94">
        <w:t>capable of assessing the</w:t>
      </w:r>
      <w:r w:rsidR="001D72BF">
        <w:t xml:space="preserve"> two-dimensional temperature ﬁeld on </w:t>
      </w:r>
      <w:r w:rsidR="00727BAE">
        <w:t>high-</w:t>
      </w:r>
      <w:r w:rsidR="00B56C94">
        <w:t>velocity</w:t>
      </w:r>
      <w:r w:rsidR="001D72BF">
        <w:t xml:space="preserve"> targets in both transient and steady measurements.</w:t>
      </w:r>
      <w:r w:rsidR="0020670E">
        <w:t xml:space="preserve"> </w:t>
      </w:r>
      <w:bookmarkStart w:id="0" w:name="_Hlk41465886"/>
      <w:r w:rsidR="004E3CD3">
        <w:t>However, several factors can affect the accuracy of the measurement</w:t>
      </w:r>
      <w:r w:rsidR="00B56C94">
        <w:t>,</w:t>
      </w:r>
      <w:r w:rsidR="004E3CD3">
        <w:t xml:space="preserve"> such as</w:t>
      </w:r>
      <w:r w:rsidR="00B56C94">
        <w:t xml:space="preserve"> the</w:t>
      </w:r>
      <w:r w:rsidR="004E3CD3">
        <w:t xml:space="preserve"> emissivity of the target, the reflection of the surroundings, and the transmissivity of the optical path.</w:t>
      </w:r>
      <w:r w:rsidR="00500B37">
        <w:t xml:space="preserve"> </w:t>
      </w:r>
      <w:r w:rsidR="004E3CD3">
        <w:t xml:space="preserve">To </w:t>
      </w:r>
      <w:r w:rsidR="00BD042E">
        <w:t xml:space="preserve">calculate and </w:t>
      </w:r>
      <w:r w:rsidR="004E3CD3">
        <w:t>compensate for these contributions</w:t>
      </w:r>
      <w:r w:rsidR="00915BE7">
        <w:t xml:space="preserve">, depicted in </w:t>
      </w:r>
      <w:r w:rsidR="00915BE7" w:rsidRPr="00915BE7">
        <w:fldChar w:fldCharType="begin"/>
      </w:r>
      <w:r w:rsidR="00915BE7" w:rsidRPr="00915BE7">
        <w:instrText xml:space="preserve"> REF _Ref37947342 \h  \* MERGEFORMAT </w:instrText>
      </w:r>
      <w:r w:rsidR="00915BE7" w:rsidRPr="00915BE7">
        <w:fldChar w:fldCharType="separate"/>
      </w:r>
      <w:r w:rsidR="00915BE7" w:rsidRPr="00915BE7">
        <w:t>Figure 1</w:t>
      </w:r>
      <w:r w:rsidR="00915BE7" w:rsidRPr="00915BE7">
        <w:fldChar w:fldCharType="end"/>
      </w:r>
      <w:r w:rsidR="00915BE7">
        <w:t xml:space="preserve">(a), </w:t>
      </w:r>
      <w:r w:rsidR="00EB0397">
        <w:t xml:space="preserve">advanced </w:t>
      </w:r>
      <w:r w:rsidR="00EB0397" w:rsidRPr="00D87B15">
        <w:rPr>
          <w:i/>
          <w:iCs/>
        </w:rPr>
        <w:t>in-situ</w:t>
      </w:r>
      <w:r w:rsidR="00EB0397">
        <w:t xml:space="preserve"> calibration technique</w:t>
      </w:r>
      <w:r w:rsidR="001D6239">
        <w:t>s</w:t>
      </w:r>
      <w:r w:rsidR="00EB0397">
        <w:t xml:space="preserve"> </w:t>
      </w:r>
      <w:r w:rsidR="00B56C94">
        <w:t>are recommended</w:t>
      </w:r>
      <w:sdt>
        <w:sdtPr>
          <w:id w:val="1493364312"/>
          <w:citation/>
        </w:sdtPr>
        <w:sdtEndPr/>
        <w:sdtContent>
          <w:r w:rsidR="008477F6">
            <w:fldChar w:fldCharType="begin"/>
          </w:r>
          <w:r w:rsidR="00153AB7">
            <w:instrText xml:space="preserve">CITATION CFaed \l 2057 </w:instrText>
          </w:r>
          <w:r w:rsidR="008477F6">
            <w:fldChar w:fldCharType="separate"/>
          </w:r>
          <w:r w:rsidR="00153AB7">
            <w:rPr>
              <w:noProof/>
            </w:rPr>
            <w:t xml:space="preserve"> (C. Falsetti 2020)</w:t>
          </w:r>
          <w:r w:rsidR="008477F6">
            <w:fldChar w:fldCharType="end"/>
          </w:r>
        </w:sdtContent>
      </w:sdt>
      <w:r w:rsidR="008477F6">
        <w:t>.</w:t>
      </w:r>
      <w:r w:rsidR="00BD042E">
        <w:t xml:space="preserve"> </w:t>
      </w:r>
    </w:p>
    <w:p w14:paraId="5B424879" w14:textId="77777777" w:rsidR="00EB0397" w:rsidRDefault="00EB0397" w:rsidP="00EB0397">
      <w:pPr>
        <w:pStyle w:val="NomenclatureClauseTitle"/>
      </w:pPr>
      <w:r>
        <w:t>RESULTS and DISCUSSION</w:t>
      </w:r>
    </w:p>
    <w:p w14:paraId="5E29624B" w14:textId="1775E2DB" w:rsidR="00583BFF" w:rsidRDefault="00EB0397" w:rsidP="00387787">
      <w:pPr>
        <w:pStyle w:val="BodyText2"/>
      </w:pPr>
      <w:r w:rsidRPr="007A2F98">
        <w:t xml:space="preserve"> </w:t>
      </w:r>
      <w:r w:rsidR="00B56C94">
        <w:t>Experiment</w:t>
      </w:r>
      <w:r w:rsidR="004620CD">
        <w:t>s</w:t>
      </w:r>
      <w:r w:rsidR="00BD042E">
        <w:t xml:space="preserve"> </w:t>
      </w:r>
      <w:r w:rsidR="00B56C94">
        <w:t>were performed</w:t>
      </w:r>
      <w:r>
        <w:t xml:space="preserve"> </w:t>
      </w:r>
      <w:r w:rsidR="00B56C94">
        <w:t>to</w:t>
      </w:r>
      <w:r>
        <w:t xml:space="preserve"> evaluat</w:t>
      </w:r>
      <w:r w:rsidR="00B56C94">
        <w:t>e</w:t>
      </w:r>
      <w:r>
        <w:t xml:space="preserve"> directional emissivity, the surroundings reflection and the transmissivity of the window. The calibration rig, </w:t>
      </w:r>
      <w:r w:rsidR="00B56C94">
        <w:t>shown</w:t>
      </w:r>
      <w:r>
        <w:t xml:space="preserve"> in </w:t>
      </w:r>
      <w:r w:rsidRPr="00B56C94">
        <w:fldChar w:fldCharType="begin"/>
      </w:r>
      <w:r w:rsidRPr="00B56C94">
        <w:instrText xml:space="preserve"> REF _Ref37947342 \h </w:instrText>
      </w:r>
      <w:r w:rsidR="00B56C94" w:rsidRPr="00B56C94">
        <w:instrText xml:space="preserve"> \* MERGEFORMAT </w:instrText>
      </w:r>
      <w:r w:rsidRPr="00B56C94">
        <w:fldChar w:fldCharType="separate"/>
      </w:r>
      <w:r w:rsidRPr="00B56C94">
        <w:t>Figure 1</w:t>
      </w:r>
      <w:r w:rsidRPr="00B56C94">
        <w:fldChar w:fldCharType="end"/>
      </w:r>
      <w:r w:rsidR="00915BE7">
        <w:t>(b, c)</w:t>
      </w:r>
      <w:r>
        <w:t>, was designed to replicate the OTRF test conditions. An aluminum 6082 T6 disc,</w:t>
      </w:r>
      <w:r w:rsidRPr="00CD590E">
        <w:t xml:space="preserve"> </w:t>
      </w:r>
      <w:r>
        <w:t>with a diameter of</w:t>
      </w:r>
      <w:r w:rsidR="00B56C94">
        <w:t xml:space="preserve"> 450 mm</w:t>
      </w:r>
      <w:r>
        <w:t xml:space="preserve">, </w:t>
      </w:r>
      <w:r w:rsidR="00B56C94">
        <w:t>rotates</w:t>
      </w:r>
      <w:r>
        <w:t xml:space="preserve"> at</w:t>
      </w:r>
      <w:r w:rsidR="00B56C94">
        <w:t xml:space="preserve"> 8000 rpm</w:t>
      </w:r>
      <w:r>
        <w:t xml:space="preserve">, i.e. </w:t>
      </w:r>
      <w:r w:rsidR="00387787">
        <w:t>with a</w:t>
      </w:r>
      <w:r>
        <w:t xml:space="preserve"> tangential velocity of </w:t>
      </w:r>
      <m:oMath>
        <m:r>
          <w:rPr>
            <w:rFonts w:ascii="Cambria Math" w:hAnsi="Cambria Math"/>
          </w:rPr>
          <m:t>~</m:t>
        </m:r>
      </m:oMath>
      <w:r w:rsidR="00B56C94">
        <w:t>1</w:t>
      </w:r>
      <w:r w:rsidR="00777D00">
        <w:t>8</w:t>
      </w:r>
      <w:r w:rsidR="00B56C94">
        <w:t>0 ms</w:t>
      </w:r>
      <w:r w:rsidR="00B56C94">
        <w:rPr>
          <w:vertAlign w:val="superscript"/>
        </w:rPr>
        <w:t>-1</w:t>
      </w:r>
      <w:r>
        <w:t>.</w:t>
      </w:r>
      <w:r w:rsidR="00BD042E">
        <w:t xml:space="preserve"> </w:t>
      </w:r>
      <w:r>
        <w:t>A cylindrical enclosure house</w:t>
      </w:r>
      <w:r w:rsidR="00B56C94">
        <w:t>d</w:t>
      </w:r>
      <w:r>
        <w:t xml:space="preserve"> the dis</w:t>
      </w:r>
      <w:r w:rsidR="00777D00">
        <w:t>c</w:t>
      </w:r>
      <w:r>
        <w:t xml:space="preserve"> and a Zinc Selenide</w:t>
      </w:r>
      <w:r w:rsidR="00BD042E">
        <w:t xml:space="preserve"> </w:t>
      </w:r>
      <w:r>
        <w:t xml:space="preserve">window </w:t>
      </w:r>
      <w:r w:rsidR="00B56C94">
        <w:t>wa</w:t>
      </w:r>
      <w:r w:rsidR="00BD042E">
        <w:t xml:space="preserve">s installed </w:t>
      </w:r>
      <w:r>
        <w:t xml:space="preserve">on the cover </w:t>
      </w:r>
      <w:r w:rsidR="00BD042E">
        <w:t>to gain</w:t>
      </w:r>
      <w:r>
        <w:t xml:space="preserve"> optical access. </w:t>
      </w:r>
    </w:p>
    <w:p w14:paraId="2C0C2919" w14:textId="77777777" w:rsidR="0051523B" w:rsidRDefault="00EB0397" w:rsidP="0051523B">
      <w:pPr>
        <w:pStyle w:val="BodyText2"/>
      </w:pPr>
      <w:r>
        <w:t xml:space="preserve">The air </w:t>
      </w:r>
      <w:r w:rsidR="00583BFF">
        <w:t>was</w:t>
      </w:r>
      <w:r>
        <w:t xml:space="preserve"> heated with a hot</w:t>
      </w:r>
      <w:r w:rsidR="002F048C">
        <w:t xml:space="preserve"> air</w:t>
      </w:r>
      <w:r>
        <w:t xml:space="preserve"> </w:t>
      </w:r>
      <w:r w:rsidR="002F048C">
        <w:t>blo</w:t>
      </w:r>
      <w:bookmarkStart w:id="1" w:name="_GoBack"/>
      <w:bookmarkEnd w:id="1"/>
      <w:r w:rsidR="002F048C">
        <w:t>wer</w:t>
      </w:r>
      <w:r>
        <w:t xml:space="preserve"> </w:t>
      </w:r>
      <w:r w:rsidR="00B56C94">
        <w:t xml:space="preserve">up </w:t>
      </w:r>
      <w:r>
        <w:t xml:space="preserve">to a temperature of 400 K. </w:t>
      </w:r>
      <w:r w:rsidR="0051523B">
        <w:t>S</w:t>
      </w:r>
      <w:r>
        <w:t>tripes were painted on the disc with high emissivity paint (</w:t>
      </w:r>
      <m:oMath>
        <m:r>
          <w:rPr>
            <w:rFonts w:ascii="Cambria Math" w:hAnsi="Cambria Math"/>
          </w:rPr>
          <m:t>ε~</m:t>
        </m:r>
        <m:r>
          <m:rPr>
            <m:nor/>
          </m:rPr>
          <m:t>0.96</m:t>
        </m:r>
      </m:oMath>
      <w:r>
        <w:rPr>
          <w:iCs/>
        </w:rPr>
        <w:t>)</w:t>
      </w:r>
      <w:r>
        <w:t xml:space="preserve"> to simulate the </w:t>
      </w:r>
      <w:r w:rsidR="00096D5D">
        <w:t xml:space="preserve">passing of </w:t>
      </w:r>
      <w:r>
        <w:t>rotor blade</w:t>
      </w:r>
      <w:r w:rsidR="00096D5D">
        <w:t xml:space="preserve">s. </w:t>
      </w:r>
      <w:r w:rsidR="0076761E">
        <w:t>The digital triggering of the IR camera (FLIR A6751 SLS) was provided via a NI data acquisition and an on-shaft encoder systems using the disc rotational speed and the blade passing frequency.</w:t>
      </w:r>
    </w:p>
    <w:p w14:paraId="0DA1BF39" w14:textId="732D4DBC" w:rsidR="0070315B" w:rsidRDefault="009E388F" w:rsidP="0051523B">
      <w:pPr>
        <w:pStyle w:val="BodyText2"/>
      </w:pPr>
      <w:r>
        <w:t>The calibration procedure</w:t>
      </w:r>
      <w:r w:rsidR="000D3F60">
        <w:t xml:space="preserve"> </w:t>
      </w:r>
      <w:r w:rsidR="00711C9B">
        <w:t xml:space="preserve">involved experiments and modelling to </w:t>
      </w:r>
      <w:r w:rsidR="00A84625">
        <w:t xml:space="preserve">evaluate blackbody and </w:t>
      </w:r>
      <w:proofErr w:type="spellStart"/>
      <w:r w:rsidR="00A84625">
        <w:t>greybody</w:t>
      </w:r>
      <w:proofErr w:type="spellEnd"/>
      <w:r w:rsidR="00A84625">
        <w:t xml:space="preserve"> parameters</w:t>
      </w:r>
      <w:r w:rsidR="00403CF8">
        <w:t xml:space="preserve"> </w:t>
      </w:r>
      <w:sdt>
        <w:sdtPr>
          <w:id w:val="1305737688"/>
          <w:citation/>
        </w:sdtPr>
        <w:sdtEndPr/>
        <w:sdtContent>
          <w:r w:rsidR="00403CF8">
            <w:fldChar w:fldCharType="begin"/>
          </w:r>
          <w:r w:rsidR="00FC665D">
            <w:rPr>
              <w:lang w:val="en-GB"/>
            </w:rPr>
            <w:instrText xml:space="preserve">CITATION Kir15 \l 2057 </w:instrText>
          </w:r>
          <w:r w:rsidR="00403CF8">
            <w:fldChar w:fldCharType="separate"/>
          </w:r>
          <w:r w:rsidR="00FC665D" w:rsidRPr="00FC665D">
            <w:rPr>
              <w:noProof/>
              <w:lang w:val="en-GB"/>
            </w:rPr>
            <w:t>(Kirollos 2015)</w:t>
          </w:r>
          <w:r w:rsidR="00403CF8">
            <w:fldChar w:fldCharType="end"/>
          </w:r>
        </w:sdtContent>
      </w:sdt>
      <w:r w:rsidR="00972301">
        <w:t xml:space="preserve">, </w:t>
      </w:r>
      <w:r w:rsidR="00221FD2">
        <w:t xml:space="preserve"> successively </w:t>
      </w:r>
      <w:r w:rsidR="00972301">
        <w:t>used to</w:t>
      </w:r>
      <w:r w:rsidR="0068063E">
        <w:t xml:space="preserve"> correct</w:t>
      </w:r>
      <w:r w:rsidR="00972301">
        <w:t xml:space="preserve"> the IR camera measurement</w:t>
      </w:r>
      <w:r w:rsidR="00221FD2">
        <w:t>s</w:t>
      </w:r>
      <w:r w:rsidR="0068063E">
        <w:t>.</w:t>
      </w:r>
    </w:p>
    <w:p w14:paraId="3AD45C78" w14:textId="4F270E13" w:rsidR="00EB0397" w:rsidRPr="00583BFF" w:rsidRDefault="00EB0397" w:rsidP="00583BFF">
      <w:pPr>
        <w:pStyle w:val="BodyText2"/>
      </w:pPr>
      <w:r>
        <w:t xml:space="preserve">A MATLAB </w:t>
      </w:r>
      <w:r w:rsidR="00865ACC">
        <w:t>vector code</w:t>
      </w:r>
      <w:r w:rsidR="004C10A7">
        <w:t xml:space="preserve"> was </w:t>
      </w:r>
      <w:r w:rsidR="004C10A7" w:rsidRPr="008405A2">
        <w:t>developed</w:t>
      </w:r>
      <w:r w:rsidRPr="008405A2">
        <w:t xml:space="preserve"> </w:t>
      </w:r>
      <w:r w:rsidR="004C10A7" w:rsidRPr="008405A2">
        <w:t xml:space="preserve">to </w:t>
      </w:r>
      <w:r w:rsidRPr="008405A2">
        <w:t>calculate the viewing angles</w:t>
      </w:r>
      <w:r w:rsidR="00583BFF" w:rsidRPr="008405A2">
        <w:t xml:space="preserve"> for the reflections </w:t>
      </w:r>
      <w:r w:rsidR="004C10A7" w:rsidRPr="008405A2">
        <w:t>correction</w:t>
      </w:r>
      <w:r w:rsidR="00583BFF" w:rsidRPr="008405A2">
        <w:t xml:space="preserve">, </w:t>
      </w:r>
      <w:r w:rsidR="004C10A7" w:rsidRPr="008405A2">
        <w:t>whilst</w:t>
      </w:r>
      <w:r w:rsidR="00583BFF" w:rsidRPr="008405A2">
        <w:t xml:space="preserve"> the reflective m</w:t>
      </w:r>
      <w:r w:rsidRPr="008405A2">
        <w:t>arker arrays</w:t>
      </w:r>
      <w:r w:rsidR="00583BFF" w:rsidRPr="008405A2">
        <w:t xml:space="preserve"> method</w:t>
      </w:r>
      <w:sdt>
        <w:sdtPr>
          <w:id w:val="-361057466"/>
          <w:citation/>
        </w:sdtPr>
        <w:sdtEndPr/>
        <w:sdtContent>
          <w:r w:rsidR="007847A6">
            <w:fldChar w:fldCharType="begin"/>
          </w:r>
          <w:r w:rsidR="00FC665D">
            <w:instrText xml:space="preserve">CITATION BKi17 \l 2057 </w:instrText>
          </w:r>
          <w:r w:rsidR="007847A6">
            <w:fldChar w:fldCharType="separate"/>
          </w:r>
          <w:r w:rsidR="00FC665D">
            <w:rPr>
              <w:noProof/>
            </w:rPr>
            <w:t xml:space="preserve"> (B. Kirollos 2017)</w:t>
          </w:r>
          <w:r w:rsidR="007847A6">
            <w:fldChar w:fldCharType="end"/>
          </w:r>
        </w:sdtContent>
      </w:sdt>
      <w:r w:rsidR="00583BFF" w:rsidRPr="008405A2">
        <w:t xml:space="preserve"> was used to </w:t>
      </w:r>
      <w:r w:rsidRPr="008405A2">
        <w:t xml:space="preserve">evaluate the directional emissivity. </w:t>
      </w:r>
    </w:p>
    <w:p w14:paraId="29A5BDF1" w14:textId="77777777" w:rsidR="00EB0397" w:rsidRDefault="00EB0397" w:rsidP="002D57F6">
      <w:pPr>
        <w:pStyle w:val="BodyText2"/>
      </w:pPr>
    </w:p>
    <w:p w14:paraId="17D18262" w14:textId="77777777" w:rsidR="00500B37" w:rsidRDefault="00500B37" w:rsidP="002D57F6">
      <w:pPr>
        <w:pStyle w:val="BodyText2"/>
      </w:pPr>
    </w:p>
    <w:bookmarkEnd w:id="0"/>
    <w:p w14:paraId="6A7DD212" w14:textId="77777777" w:rsidR="00E110D2" w:rsidRDefault="00E110D2" w:rsidP="00E110D2">
      <w:pPr>
        <w:pStyle w:val="BodyText2"/>
        <w:ind w:firstLine="0"/>
      </w:pPr>
    </w:p>
    <w:p w14:paraId="2B986111" w14:textId="77777777" w:rsidR="00E110D2" w:rsidRDefault="00E110D2" w:rsidP="00500B37">
      <w:pPr>
        <w:pStyle w:val="BodyText2"/>
      </w:pPr>
    </w:p>
    <w:p w14:paraId="0DA02F47" w14:textId="77777777" w:rsidR="00500B37" w:rsidRDefault="00500B37" w:rsidP="00234D8D">
      <w:pPr>
        <w:pStyle w:val="BodyText2"/>
      </w:pPr>
    </w:p>
    <w:p w14:paraId="3B4F6162" w14:textId="77777777" w:rsidR="00500B37" w:rsidRDefault="00500B37" w:rsidP="00234D8D">
      <w:pPr>
        <w:pStyle w:val="BodyText2"/>
      </w:pPr>
    </w:p>
    <w:p w14:paraId="2048E807" w14:textId="77777777" w:rsidR="00373EA7" w:rsidRDefault="00373EA7" w:rsidP="007A2F98">
      <w:pPr>
        <w:pStyle w:val="BodyText2"/>
      </w:pPr>
    </w:p>
    <w:p w14:paraId="5BF56C33" w14:textId="77777777" w:rsidR="007D469E" w:rsidRDefault="007D469E">
      <w:pPr>
        <w:pStyle w:val="BodyText2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029"/>
      </w:tblGrid>
      <w:tr w:rsidR="007D469E" w14:paraId="00A388D8" w14:textId="77777777" w:rsidTr="007D469E">
        <w:trPr>
          <w:jc w:val="center"/>
        </w:trPr>
        <w:tc>
          <w:tcPr>
            <w:tcW w:w="9245" w:type="dxa"/>
            <w:shd w:val="clear" w:color="auto" w:fill="auto"/>
          </w:tcPr>
          <w:p w14:paraId="4F3ABE9B" w14:textId="77777777" w:rsidR="007D469E" w:rsidRDefault="007D469E" w:rsidP="007D5931">
            <w:pPr>
              <w:pStyle w:val="BodyText2"/>
              <w:ind w:firstLine="0"/>
            </w:pPr>
          </w:p>
          <w:p w14:paraId="4D7DC026" w14:textId="2747FA29" w:rsidR="007D5931" w:rsidRDefault="00C8220F" w:rsidP="007D5931">
            <w:pPr>
              <w:pStyle w:val="BodyText2"/>
              <w:keepNext/>
              <w:ind w:firstLine="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F54C340" wp14:editId="0C0C37F8">
                  <wp:extent cx="4812792" cy="3054096"/>
                  <wp:effectExtent l="0" t="0" r="6985" b="0"/>
                  <wp:docPr id="3" name="Picture 3" descr="A picture containing indoor, table, items,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bstract_figur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92" cy="305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5ED9">
              <w:rPr>
                <w:noProof/>
                <w:lang w:val="en-GB" w:eastAsia="en-GB"/>
              </w:rPr>
              <w:t xml:space="preserve">      </w:t>
            </w:r>
          </w:p>
          <w:p w14:paraId="17C52184" w14:textId="1E361FCE" w:rsidR="007D469E" w:rsidRPr="007D5931" w:rsidRDefault="007D5931" w:rsidP="009B5ED9">
            <w:pPr>
              <w:pStyle w:val="BodyText2"/>
              <w:ind w:firstLine="0"/>
              <w:jc w:val="center"/>
              <w:rPr>
                <w:b/>
              </w:rPr>
            </w:pPr>
            <w:bookmarkStart w:id="2" w:name="_Ref37947342"/>
            <w:r w:rsidRPr="007D5931">
              <w:rPr>
                <w:b/>
              </w:rPr>
              <w:t xml:space="preserve">Figure </w:t>
            </w:r>
            <w:r w:rsidRPr="007D5931">
              <w:rPr>
                <w:b/>
              </w:rPr>
              <w:fldChar w:fldCharType="begin"/>
            </w:r>
            <w:r w:rsidRPr="007D5931">
              <w:rPr>
                <w:b/>
              </w:rPr>
              <w:instrText xml:space="preserve"> SEQ Figure \* ARABIC </w:instrText>
            </w:r>
            <w:r w:rsidRPr="007D5931">
              <w:rPr>
                <w:b/>
              </w:rPr>
              <w:fldChar w:fldCharType="separate"/>
            </w:r>
            <w:r w:rsidRPr="007D5931">
              <w:rPr>
                <w:b/>
              </w:rPr>
              <w:t>1</w:t>
            </w:r>
            <w:r w:rsidRPr="007D5931">
              <w:rPr>
                <w:b/>
              </w:rPr>
              <w:fldChar w:fldCharType="end"/>
            </w:r>
            <w:bookmarkEnd w:id="2"/>
            <w:r w:rsidR="008B080C">
              <w:rPr>
                <w:b/>
              </w:rPr>
              <w:t xml:space="preserve"> – </w:t>
            </w:r>
            <w:r w:rsidR="00E9632F">
              <w:rPr>
                <w:b/>
              </w:rPr>
              <w:t>a) IR camera measurements sources of error</w:t>
            </w:r>
            <w:r w:rsidR="000572BA" w:rsidRPr="00E9632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65383673"/>
                <w:citation/>
              </w:sdtPr>
              <w:sdtEndPr/>
              <w:sdtContent>
                <w:r w:rsidR="000572BA" w:rsidRPr="00E9632F">
                  <w:rPr>
                    <w:b/>
                  </w:rPr>
                  <w:fldChar w:fldCharType="begin"/>
                </w:r>
                <w:r w:rsidR="000572BA" w:rsidRPr="00E9632F">
                  <w:rPr>
                    <w:b/>
                    <w:lang w:val="en-GB"/>
                  </w:rPr>
                  <w:instrText xml:space="preserve"> CITATION CFaed \l 2057 </w:instrText>
                </w:r>
                <w:r w:rsidR="000572BA" w:rsidRPr="00E9632F">
                  <w:rPr>
                    <w:b/>
                  </w:rPr>
                  <w:fldChar w:fldCharType="separate"/>
                </w:r>
                <w:r w:rsidR="000572BA" w:rsidRPr="00E9632F">
                  <w:rPr>
                    <w:b/>
                    <w:noProof/>
                    <w:lang w:val="en-GB"/>
                  </w:rPr>
                  <w:t>(C. Falsetti 2020)</w:t>
                </w:r>
                <w:r w:rsidR="000572BA" w:rsidRPr="00E9632F">
                  <w:rPr>
                    <w:b/>
                  </w:rPr>
                  <w:fldChar w:fldCharType="end"/>
                </w:r>
              </w:sdtContent>
            </w:sdt>
            <w:r w:rsidR="00B90F0B">
              <w:rPr>
                <w:b/>
              </w:rPr>
              <w:t>: the signal reaching the camera detector is a sum of the radiation emitted by the target (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oMath>
            <w:r w:rsidR="00B90F0B">
              <w:rPr>
                <w:b/>
              </w:rPr>
              <w:t>) and an offsetting radiation</w:t>
            </w:r>
            <w:r w:rsidR="00E341DF">
              <w:rPr>
                <w:b/>
              </w:rPr>
              <w:t xml:space="preserve"> given by the surroundings, the</w:t>
            </w:r>
            <w:r w:rsidR="002A1933">
              <w:rPr>
                <w:b/>
              </w:rPr>
              <w:t xml:space="preserve"> window and the combustion gas</w:t>
            </w:r>
            <w:r w:rsidR="00E341DF">
              <w:rPr>
                <w:b/>
              </w:rPr>
              <w:t xml:space="preserve"> </w:t>
            </w:r>
            <w:r w:rsidR="00B90F0B">
              <w:rPr>
                <w:b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offset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w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g</m:t>
                  </m:r>
                </m:sub>
              </m:sSub>
            </m:oMath>
            <w:r w:rsidR="000572BA">
              <w:rPr>
                <w:b/>
              </w:rPr>
              <w:t>)</w:t>
            </w:r>
            <w:r w:rsidR="00E9632F" w:rsidRPr="00E9632F">
              <w:rPr>
                <w:b/>
              </w:rPr>
              <w:t>;</w:t>
            </w:r>
            <w:r w:rsidR="00E9632F">
              <w:rPr>
                <w:b/>
              </w:rPr>
              <w:t xml:space="preserve"> b) </w:t>
            </w:r>
            <w:r w:rsidR="000431AB">
              <w:rPr>
                <w:b/>
              </w:rPr>
              <w:t>Rotating d</w:t>
            </w:r>
            <w:r w:rsidR="00E9632F">
              <w:rPr>
                <w:b/>
              </w:rPr>
              <w:t xml:space="preserve">isc painted with one stripe installed in the enclosure; c) </w:t>
            </w:r>
            <w:r w:rsidR="00AC0A87">
              <w:rPr>
                <w:b/>
              </w:rPr>
              <w:t>C</w:t>
            </w:r>
            <w:r w:rsidR="0054084E">
              <w:rPr>
                <w:b/>
              </w:rPr>
              <w:t>alibration Rig</w:t>
            </w:r>
            <w:r w:rsidR="009B5ED9">
              <w:rPr>
                <w:b/>
              </w:rPr>
              <w:t xml:space="preserve"> set-up</w:t>
            </w:r>
            <w:r w:rsidR="00E9632F">
              <w:rPr>
                <w:b/>
              </w:rPr>
              <w:t>.</w:t>
            </w:r>
            <w:r w:rsidR="009B5ED9">
              <w:rPr>
                <w:b/>
              </w:rPr>
              <w:t xml:space="preserve"> </w:t>
            </w:r>
          </w:p>
        </w:tc>
      </w:tr>
      <w:tr w:rsidR="007D469E" w14:paraId="5C65E74C" w14:textId="77777777" w:rsidTr="007D469E">
        <w:trPr>
          <w:jc w:val="center"/>
        </w:trPr>
        <w:tc>
          <w:tcPr>
            <w:tcW w:w="9245" w:type="dxa"/>
            <w:shd w:val="clear" w:color="auto" w:fill="auto"/>
          </w:tcPr>
          <w:p w14:paraId="1CC56950" w14:textId="39186928" w:rsidR="007D469E" w:rsidRPr="007D469E" w:rsidRDefault="007D469E" w:rsidP="007D5931">
            <w:pPr>
              <w:pStyle w:val="BodyText2"/>
              <w:ind w:firstLine="0"/>
              <w:rPr>
                <w:b/>
              </w:rPr>
            </w:pPr>
          </w:p>
        </w:tc>
      </w:tr>
    </w:tbl>
    <w:p w14:paraId="4C672DA8" w14:textId="6E028483" w:rsidR="007D469E" w:rsidRDefault="007D469E">
      <w:pPr>
        <w:pStyle w:val="BodyText2"/>
      </w:pPr>
    </w:p>
    <w:p w14:paraId="589C6581" w14:textId="77777777" w:rsidR="007D469E" w:rsidRDefault="007D469E">
      <w:pPr>
        <w:pStyle w:val="ReferencesClauseTitle"/>
      </w:pPr>
      <w:r>
        <w:t>References</w:t>
      </w:r>
    </w:p>
    <w:p w14:paraId="50F29F40" w14:textId="77777777" w:rsidR="009442BF" w:rsidRDefault="00033538" w:rsidP="009442BF">
      <w:pPr>
        <w:pStyle w:val="Bibliography"/>
        <w:ind w:left="720" w:hanging="720"/>
        <w:rPr>
          <w:noProof/>
          <w:sz w:val="24"/>
        </w:rPr>
      </w:pPr>
      <w:r>
        <w:fldChar w:fldCharType="begin"/>
      </w:r>
      <w:r>
        <w:rPr>
          <w:lang w:val="en-GB"/>
        </w:rPr>
        <w:instrText xml:space="preserve"> BIBLIOGRAPHY  \l 2057 </w:instrText>
      </w:r>
      <w:r>
        <w:fldChar w:fldCharType="separate"/>
      </w:r>
      <w:r w:rsidR="009442BF">
        <w:rPr>
          <w:noProof/>
        </w:rPr>
        <w:t xml:space="preserve">B. Kirollos, T. Povey. 2017. “High-accuracy infrared thermography method using reﬂective marker arrays.” </w:t>
      </w:r>
      <w:r w:rsidR="009442BF">
        <w:rPr>
          <w:i/>
          <w:iCs/>
          <w:noProof/>
        </w:rPr>
        <w:t>Meas. Sci. Technol.</w:t>
      </w:r>
      <w:r w:rsidR="009442BF">
        <w:rPr>
          <w:noProof/>
        </w:rPr>
        <w:t xml:space="preserve"> 28: 1-12.</w:t>
      </w:r>
    </w:p>
    <w:p w14:paraId="06D43E6F" w14:textId="77777777" w:rsidR="009442BF" w:rsidRDefault="009442BF" w:rsidP="009442BF">
      <w:pPr>
        <w:pStyle w:val="Bibliography"/>
        <w:ind w:left="720" w:hanging="720"/>
        <w:rPr>
          <w:noProof/>
        </w:rPr>
      </w:pPr>
      <w:r>
        <w:rPr>
          <w:noProof/>
        </w:rPr>
        <w:t xml:space="preserve">C. Falsetti, M. Sisti, P. Beard. 2020. “Infrared Thermography and Calibration Techniques for Gas Turbine Applications: a Review.” </w:t>
      </w:r>
      <w:r>
        <w:rPr>
          <w:i/>
          <w:iCs/>
          <w:noProof/>
        </w:rPr>
        <w:t>Submitted (under review) Infrared Physics and Technology.</w:t>
      </w:r>
      <w:r>
        <w:rPr>
          <w:noProof/>
        </w:rPr>
        <w:t xml:space="preserve"> </w:t>
      </w:r>
    </w:p>
    <w:p w14:paraId="176BD62F" w14:textId="77777777" w:rsidR="009442BF" w:rsidRDefault="009442BF" w:rsidP="009442BF">
      <w:pPr>
        <w:pStyle w:val="Bibliography"/>
        <w:ind w:left="720" w:hanging="720"/>
        <w:rPr>
          <w:noProof/>
        </w:rPr>
      </w:pPr>
      <w:r>
        <w:rPr>
          <w:noProof/>
        </w:rPr>
        <w:t xml:space="preserve">Kirollos, B. 2015. </w:t>
      </w:r>
      <w:r>
        <w:rPr>
          <w:i/>
          <w:iCs/>
          <w:noProof/>
        </w:rPr>
        <w:t>Aerothermal Optimisation of Novel Cooling Schemes for High Pressure Components using Combined Theoretical, Numerical and Experimental Techniques.</w:t>
      </w:r>
      <w:r>
        <w:rPr>
          <w:noProof/>
        </w:rPr>
        <w:t xml:space="preserve"> PhD Thesis, Oxford: University of Oxford.</w:t>
      </w:r>
    </w:p>
    <w:p w14:paraId="1F0482D9" w14:textId="77777777" w:rsidR="009442BF" w:rsidRDefault="009442BF" w:rsidP="009442BF">
      <w:pPr>
        <w:pStyle w:val="Bibliography"/>
        <w:ind w:left="720" w:hanging="720"/>
        <w:rPr>
          <w:noProof/>
        </w:rPr>
      </w:pPr>
      <w:r>
        <w:rPr>
          <w:noProof/>
        </w:rPr>
        <w:t xml:space="preserve">S. L. Gazzini, R. Schader, A. Kalfas, R. Abhari. 2017. “Infrared thermography with non-uniform heat ﬂux boundary conditions on the rotor endwall of an axial turbine.” </w:t>
      </w:r>
      <w:r>
        <w:rPr>
          <w:i/>
          <w:iCs/>
          <w:noProof/>
        </w:rPr>
        <w:t>Meas. Sci. Technol.</w:t>
      </w:r>
      <w:r>
        <w:rPr>
          <w:noProof/>
        </w:rPr>
        <w:t xml:space="preserve"> 280: 1-16.</w:t>
      </w:r>
    </w:p>
    <w:p w14:paraId="02EED8E3" w14:textId="1528279F" w:rsidR="007D469E" w:rsidRDefault="00033538" w:rsidP="009442BF">
      <w:pPr>
        <w:pStyle w:val="BodyText2"/>
      </w:pPr>
      <w:r>
        <w:fldChar w:fldCharType="end"/>
      </w:r>
    </w:p>
    <w:sectPr w:rsidR="007D469E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0DE71" w14:textId="77777777" w:rsidR="005B48F8" w:rsidRDefault="005B48F8">
      <w:r>
        <w:separator/>
      </w:r>
    </w:p>
  </w:endnote>
  <w:endnote w:type="continuationSeparator" w:id="0">
    <w:p w14:paraId="5C2C16D3" w14:textId="77777777" w:rsidR="005B48F8" w:rsidRDefault="005B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FDAEB" w14:textId="46EFCE0C" w:rsidR="007D469E" w:rsidRDefault="007D469E" w:rsidP="00C7341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761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067D57">
      <w:rPr>
        <w:rStyle w:val="PageNumber"/>
        <w:rFonts w:ascii="Arial" w:hAnsi="Arial" w:cs="Arial"/>
        <w:sz w:val="20"/>
        <w:lang w:val="en-US"/>
      </w:rPr>
      <w:t>Santorini, Greece</w:t>
    </w:r>
    <w:r w:rsidR="0027233E">
      <w:rPr>
        <w:rStyle w:val="PageNumber"/>
        <w:rFonts w:ascii="Arial" w:hAnsi="Arial" w:cs="Arial"/>
        <w:sz w:val="20"/>
      </w:rPr>
      <w:tab/>
    </w:r>
    <w:r w:rsidR="0027233E">
      <w:rPr>
        <w:rStyle w:val="PageNumber"/>
        <w:rFonts w:ascii="Arial" w:hAnsi="Arial" w:cs="Arial"/>
        <w:sz w:val="20"/>
      </w:rPr>
      <w:tab/>
    </w:r>
    <w:r w:rsidR="003A2321">
      <w:rPr>
        <w:rStyle w:val="PageNumber"/>
        <w:rFonts w:ascii="Arial" w:hAnsi="Arial" w:cs="Arial"/>
        <w:sz w:val="20"/>
      </w:rPr>
      <w:t>2</w:t>
    </w:r>
    <w:r w:rsidR="00067D57">
      <w:rPr>
        <w:rStyle w:val="PageNumber"/>
        <w:rFonts w:ascii="Arial" w:hAnsi="Arial" w:cs="Arial"/>
        <w:sz w:val="20"/>
      </w:rPr>
      <w:t>1 – 23 September</w:t>
    </w:r>
    <w:r>
      <w:rPr>
        <w:rStyle w:val="PageNumber"/>
        <w:rFonts w:ascii="Arial" w:hAnsi="Arial" w:cs="Arial"/>
        <w:sz w:val="20"/>
      </w:rPr>
      <w:t xml:space="preserve"> 20</w:t>
    </w:r>
    <w:r w:rsidR="00067D57">
      <w:rPr>
        <w:rStyle w:val="PageNumber"/>
        <w:rFonts w:ascii="Arial" w:hAnsi="Arial" w:cs="Arial"/>
        <w:sz w:val="20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CB9B" w14:textId="029AA631" w:rsidR="007D469E" w:rsidRDefault="007D469E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761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  <w:rFonts w:ascii="Arial" w:hAnsi="Arial" w:cs="Arial"/>
        <w:sz w:val="20"/>
      </w:rPr>
      <w:t>Stockholm, SWEDEN</w:t>
    </w:r>
    <w:r>
      <w:rPr>
        <w:rStyle w:val="PageNumber"/>
        <w:rFonts w:ascii="Arial" w:hAnsi="Arial" w:cs="Arial"/>
        <w:sz w:val="20"/>
      </w:rPr>
      <w:br/>
    </w: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  <w:t>September 2004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6B724" w14:textId="77777777" w:rsidR="005B48F8" w:rsidRDefault="005B48F8">
      <w:r>
        <w:separator/>
      </w:r>
    </w:p>
  </w:footnote>
  <w:footnote w:type="continuationSeparator" w:id="0">
    <w:p w14:paraId="1BDD20F7" w14:textId="77777777" w:rsidR="005B48F8" w:rsidRDefault="005B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B63E" w14:textId="5F6E3FB2" w:rsidR="00D824BE" w:rsidRDefault="00D824BE" w:rsidP="007D469E">
    <w:pPr>
      <w:pStyle w:val="Header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Pr="00D824BE">
      <w:rPr>
        <w:rFonts w:ascii="Arial" w:hAnsi="Arial" w:cs="Arial"/>
        <w:sz w:val="20"/>
      </w:rPr>
      <w:t xml:space="preserve"> Biannual Symposium on Measuring Techniques in Turbomachinery</w:t>
    </w:r>
  </w:p>
  <w:p w14:paraId="5E113878" w14:textId="77777777" w:rsidR="007D469E" w:rsidRDefault="007D469E" w:rsidP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BB176" w14:textId="77777777" w:rsidR="007D469E" w:rsidRDefault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The 17th Symposium on Measuring Techniques </w:t>
    </w:r>
  </w:p>
  <w:p w14:paraId="0443BD0F" w14:textId="77777777" w:rsidR="007D469E" w:rsidRDefault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in Transonic and Supersonic Flow in </w:t>
    </w:r>
  </w:p>
  <w:p w14:paraId="35B89CFA" w14:textId="77777777" w:rsidR="007D469E" w:rsidRDefault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Cascades and Turbomachines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3"/>
    <w:rsid w:val="00016A81"/>
    <w:rsid w:val="00022753"/>
    <w:rsid w:val="0002386F"/>
    <w:rsid w:val="000276F9"/>
    <w:rsid w:val="000305D8"/>
    <w:rsid w:val="00033538"/>
    <w:rsid w:val="00037CE5"/>
    <w:rsid w:val="00040C05"/>
    <w:rsid w:val="000431AB"/>
    <w:rsid w:val="000547E7"/>
    <w:rsid w:val="000572BA"/>
    <w:rsid w:val="0006173D"/>
    <w:rsid w:val="00063AA2"/>
    <w:rsid w:val="000668E3"/>
    <w:rsid w:val="00067D57"/>
    <w:rsid w:val="00082246"/>
    <w:rsid w:val="00094D22"/>
    <w:rsid w:val="00095727"/>
    <w:rsid w:val="00096D5D"/>
    <w:rsid w:val="000B0EFE"/>
    <w:rsid w:val="000B10A4"/>
    <w:rsid w:val="000B1B30"/>
    <w:rsid w:val="000C17F8"/>
    <w:rsid w:val="000D305A"/>
    <w:rsid w:val="000D3F60"/>
    <w:rsid w:val="000F3716"/>
    <w:rsid w:val="001025C4"/>
    <w:rsid w:val="00110116"/>
    <w:rsid w:val="0012096E"/>
    <w:rsid w:val="00124C2D"/>
    <w:rsid w:val="00137880"/>
    <w:rsid w:val="00141F47"/>
    <w:rsid w:val="0015374A"/>
    <w:rsid w:val="00153AB7"/>
    <w:rsid w:val="00156862"/>
    <w:rsid w:val="00171A49"/>
    <w:rsid w:val="00175516"/>
    <w:rsid w:val="001822B1"/>
    <w:rsid w:val="001951E1"/>
    <w:rsid w:val="001A3158"/>
    <w:rsid w:val="001A5142"/>
    <w:rsid w:val="001A779D"/>
    <w:rsid w:val="001D2806"/>
    <w:rsid w:val="001D4D79"/>
    <w:rsid w:val="001D6239"/>
    <w:rsid w:val="001D72BF"/>
    <w:rsid w:val="001E4F38"/>
    <w:rsid w:val="0020670E"/>
    <w:rsid w:val="00211162"/>
    <w:rsid w:val="00221FD2"/>
    <w:rsid w:val="00225C25"/>
    <w:rsid w:val="002272A1"/>
    <w:rsid w:val="00234D8D"/>
    <w:rsid w:val="00255228"/>
    <w:rsid w:val="00256985"/>
    <w:rsid w:val="0027233E"/>
    <w:rsid w:val="00286A7F"/>
    <w:rsid w:val="00286EF0"/>
    <w:rsid w:val="0029045F"/>
    <w:rsid w:val="002962E5"/>
    <w:rsid w:val="002A1933"/>
    <w:rsid w:val="002A42DB"/>
    <w:rsid w:val="002A4C49"/>
    <w:rsid w:val="002D43AE"/>
    <w:rsid w:val="002D57F6"/>
    <w:rsid w:val="002E49EF"/>
    <w:rsid w:val="002E5A0A"/>
    <w:rsid w:val="002F0145"/>
    <w:rsid w:val="002F048C"/>
    <w:rsid w:val="002F74D8"/>
    <w:rsid w:val="00304459"/>
    <w:rsid w:val="003127A6"/>
    <w:rsid w:val="00321439"/>
    <w:rsid w:val="0032592B"/>
    <w:rsid w:val="00326692"/>
    <w:rsid w:val="00330BF8"/>
    <w:rsid w:val="00333646"/>
    <w:rsid w:val="00334DFB"/>
    <w:rsid w:val="003371A7"/>
    <w:rsid w:val="00360667"/>
    <w:rsid w:val="00363AAE"/>
    <w:rsid w:val="00366533"/>
    <w:rsid w:val="00373497"/>
    <w:rsid w:val="00373EA7"/>
    <w:rsid w:val="003802AD"/>
    <w:rsid w:val="00386B7E"/>
    <w:rsid w:val="003874E5"/>
    <w:rsid w:val="00387783"/>
    <w:rsid w:val="00387787"/>
    <w:rsid w:val="00394E3F"/>
    <w:rsid w:val="003A2321"/>
    <w:rsid w:val="003A39B1"/>
    <w:rsid w:val="003C3C35"/>
    <w:rsid w:val="003D5D56"/>
    <w:rsid w:val="003F5D6A"/>
    <w:rsid w:val="003F6020"/>
    <w:rsid w:val="00402C76"/>
    <w:rsid w:val="00403CF8"/>
    <w:rsid w:val="00404301"/>
    <w:rsid w:val="00416398"/>
    <w:rsid w:val="004208B8"/>
    <w:rsid w:val="004251D4"/>
    <w:rsid w:val="0044507B"/>
    <w:rsid w:val="00446EBE"/>
    <w:rsid w:val="00450608"/>
    <w:rsid w:val="004541C8"/>
    <w:rsid w:val="004620CD"/>
    <w:rsid w:val="00463EF2"/>
    <w:rsid w:val="00470688"/>
    <w:rsid w:val="004918DA"/>
    <w:rsid w:val="00492A5A"/>
    <w:rsid w:val="004939E9"/>
    <w:rsid w:val="004A2A31"/>
    <w:rsid w:val="004A6A9E"/>
    <w:rsid w:val="004B682F"/>
    <w:rsid w:val="004C10A7"/>
    <w:rsid w:val="004C6B67"/>
    <w:rsid w:val="004D78FE"/>
    <w:rsid w:val="004E3CD3"/>
    <w:rsid w:val="004E4FC2"/>
    <w:rsid w:val="00500B37"/>
    <w:rsid w:val="005035D1"/>
    <w:rsid w:val="0051523B"/>
    <w:rsid w:val="00526F5F"/>
    <w:rsid w:val="0053773E"/>
    <w:rsid w:val="0054084E"/>
    <w:rsid w:val="005536D3"/>
    <w:rsid w:val="00553847"/>
    <w:rsid w:val="00562188"/>
    <w:rsid w:val="00565FF2"/>
    <w:rsid w:val="00570BA1"/>
    <w:rsid w:val="00571F3D"/>
    <w:rsid w:val="00583BFF"/>
    <w:rsid w:val="005A0725"/>
    <w:rsid w:val="005B4831"/>
    <w:rsid w:val="005B48F8"/>
    <w:rsid w:val="005D60A4"/>
    <w:rsid w:val="005E2A84"/>
    <w:rsid w:val="006121B8"/>
    <w:rsid w:val="00616E88"/>
    <w:rsid w:val="006211FC"/>
    <w:rsid w:val="0063654F"/>
    <w:rsid w:val="0063698B"/>
    <w:rsid w:val="00650C12"/>
    <w:rsid w:val="00655FBF"/>
    <w:rsid w:val="00656E64"/>
    <w:rsid w:val="0067089B"/>
    <w:rsid w:val="0067404E"/>
    <w:rsid w:val="0068063E"/>
    <w:rsid w:val="006B259C"/>
    <w:rsid w:val="006B70C3"/>
    <w:rsid w:val="006C2E0F"/>
    <w:rsid w:val="006D0ED1"/>
    <w:rsid w:val="006D157E"/>
    <w:rsid w:val="006D479E"/>
    <w:rsid w:val="006D67C9"/>
    <w:rsid w:val="0070315B"/>
    <w:rsid w:val="00703619"/>
    <w:rsid w:val="00704C63"/>
    <w:rsid w:val="00711C9B"/>
    <w:rsid w:val="00714F48"/>
    <w:rsid w:val="0072560E"/>
    <w:rsid w:val="00727BAE"/>
    <w:rsid w:val="00731A74"/>
    <w:rsid w:val="00731D95"/>
    <w:rsid w:val="0074625A"/>
    <w:rsid w:val="00752E5D"/>
    <w:rsid w:val="007536A7"/>
    <w:rsid w:val="00762EBB"/>
    <w:rsid w:val="0076761E"/>
    <w:rsid w:val="007723A5"/>
    <w:rsid w:val="00777D00"/>
    <w:rsid w:val="007843C5"/>
    <w:rsid w:val="007847A6"/>
    <w:rsid w:val="007A2C59"/>
    <w:rsid w:val="007A2F98"/>
    <w:rsid w:val="007A6153"/>
    <w:rsid w:val="007A753D"/>
    <w:rsid w:val="007B4915"/>
    <w:rsid w:val="007C223B"/>
    <w:rsid w:val="007C4C16"/>
    <w:rsid w:val="007D4686"/>
    <w:rsid w:val="007D469E"/>
    <w:rsid w:val="007D5931"/>
    <w:rsid w:val="007E29D2"/>
    <w:rsid w:val="007F3115"/>
    <w:rsid w:val="007F4E7B"/>
    <w:rsid w:val="00826463"/>
    <w:rsid w:val="008405A2"/>
    <w:rsid w:val="008415C3"/>
    <w:rsid w:val="00841F74"/>
    <w:rsid w:val="00842C43"/>
    <w:rsid w:val="008477F6"/>
    <w:rsid w:val="00860D95"/>
    <w:rsid w:val="00862C50"/>
    <w:rsid w:val="00863BA5"/>
    <w:rsid w:val="008648FA"/>
    <w:rsid w:val="00865ACC"/>
    <w:rsid w:val="00872150"/>
    <w:rsid w:val="008736D9"/>
    <w:rsid w:val="008804F1"/>
    <w:rsid w:val="00881466"/>
    <w:rsid w:val="008902C1"/>
    <w:rsid w:val="008945BF"/>
    <w:rsid w:val="00896875"/>
    <w:rsid w:val="008B080C"/>
    <w:rsid w:val="008D0620"/>
    <w:rsid w:val="008D71C5"/>
    <w:rsid w:val="008D76C5"/>
    <w:rsid w:val="008F5DA3"/>
    <w:rsid w:val="00903B53"/>
    <w:rsid w:val="00915BE7"/>
    <w:rsid w:val="00930D6E"/>
    <w:rsid w:val="00931635"/>
    <w:rsid w:val="009370B0"/>
    <w:rsid w:val="009442BF"/>
    <w:rsid w:val="0094633A"/>
    <w:rsid w:val="009701E3"/>
    <w:rsid w:val="00972301"/>
    <w:rsid w:val="00973BB5"/>
    <w:rsid w:val="00997396"/>
    <w:rsid w:val="009B5ED9"/>
    <w:rsid w:val="009C5A97"/>
    <w:rsid w:val="009C6CB6"/>
    <w:rsid w:val="009E388F"/>
    <w:rsid w:val="009F585A"/>
    <w:rsid w:val="00A0308A"/>
    <w:rsid w:val="00A257F0"/>
    <w:rsid w:val="00A27B0A"/>
    <w:rsid w:val="00A63B31"/>
    <w:rsid w:val="00A66C2B"/>
    <w:rsid w:val="00A73F1E"/>
    <w:rsid w:val="00A84625"/>
    <w:rsid w:val="00AB2B07"/>
    <w:rsid w:val="00AC0A87"/>
    <w:rsid w:val="00AC4A95"/>
    <w:rsid w:val="00AD122D"/>
    <w:rsid w:val="00AD219F"/>
    <w:rsid w:val="00AD4736"/>
    <w:rsid w:val="00AD47E4"/>
    <w:rsid w:val="00AE6DC2"/>
    <w:rsid w:val="00B038D2"/>
    <w:rsid w:val="00B16F0B"/>
    <w:rsid w:val="00B22C97"/>
    <w:rsid w:val="00B35E21"/>
    <w:rsid w:val="00B3761A"/>
    <w:rsid w:val="00B403D0"/>
    <w:rsid w:val="00B47D74"/>
    <w:rsid w:val="00B56C94"/>
    <w:rsid w:val="00B60252"/>
    <w:rsid w:val="00B62701"/>
    <w:rsid w:val="00B6426A"/>
    <w:rsid w:val="00B6576D"/>
    <w:rsid w:val="00B71882"/>
    <w:rsid w:val="00B7192F"/>
    <w:rsid w:val="00B72F2C"/>
    <w:rsid w:val="00B90F0B"/>
    <w:rsid w:val="00B962DF"/>
    <w:rsid w:val="00BA14C2"/>
    <w:rsid w:val="00BB1497"/>
    <w:rsid w:val="00BB14AF"/>
    <w:rsid w:val="00BC706B"/>
    <w:rsid w:val="00BD042E"/>
    <w:rsid w:val="00BD065B"/>
    <w:rsid w:val="00BE12CE"/>
    <w:rsid w:val="00BE2499"/>
    <w:rsid w:val="00BE5E25"/>
    <w:rsid w:val="00BE6E29"/>
    <w:rsid w:val="00BF086C"/>
    <w:rsid w:val="00BF32E0"/>
    <w:rsid w:val="00C008F9"/>
    <w:rsid w:val="00C07DB3"/>
    <w:rsid w:val="00C17866"/>
    <w:rsid w:val="00C20338"/>
    <w:rsid w:val="00C63D99"/>
    <w:rsid w:val="00C64559"/>
    <w:rsid w:val="00C73411"/>
    <w:rsid w:val="00C77E9D"/>
    <w:rsid w:val="00C8220F"/>
    <w:rsid w:val="00C90226"/>
    <w:rsid w:val="00C91D58"/>
    <w:rsid w:val="00CA2032"/>
    <w:rsid w:val="00CB34DE"/>
    <w:rsid w:val="00CB5D1B"/>
    <w:rsid w:val="00CB715A"/>
    <w:rsid w:val="00CC25D0"/>
    <w:rsid w:val="00CD0425"/>
    <w:rsid w:val="00CD590E"/>
    <w:rsid w:val="00CD5949"/>
    <w:rsid w:val="00CE7BC3"/>
    <w:rsid w:val="00CF348E"/>
    <w:rsid w:val="00CF38E0"/>
    <w:rsid w:val="00CF5638"/>
    <w:rsid w:val="00D13B06"/>
    <w:rsid w:val="00D37CED"/>
    <w:rsid w:val="00D52DA2"/>
    <w:rsid w:val="00D64640"/>
    <w:rsid w:val="00D66CB4"/>
    <w:rsid w:val="00D67136"/>
    <w:rsid w:val="00D80EEE"/>
    <w:rsid w:val="00D824BE"/>
    <w:rsid w:val="00D8386F"/>
    <w:rsid w:val="00D87B15"/>
    <w:rsid w:val="00D91F8C"/>
    <w:rsid w:val="00DC2EF2"/>
    <w:rsid w:val="00DD22E9"/>
    <w:rsid w:val="00DE0FA4"/>
    <w:rsid w:val="00DE183E"/>
    <w:rsid w:val="00E0495F"/>
    <w:rsid w:val="00E110D2"/>
    <w:rsid w:val="00E15D34"/>
    <w:rsid w:val="00E341DF"/>
    <w:rsid w:val="00E42F5C"/>
    <w:rsid w:val="00E5455F"/>
    <w:rsid w:val="00E57B44"/>
    <w:rsid w:val="00E60E02"/>
    <w:rsid w:val="00E67F31"/>
    <w:rsid w:val="00E70BC3"/>
    <w:rsid w:val="00E83834"/>
    <w:rsid w:val="00E862A5"/>
    <w:rsid w:val="00E869F0"/>
    <w:rsid w:val="00E94B93"/>
    <w:rsid w:val="00E95DF3"/>
    <w:rsid w:val="00E9632F"/>
    <w:rsid w:val="00EA0260"/>
    <w:rsid w:val="00EA0DA2"/>
    <w:rsid w:val="00EA5904"/>
    <w:rsid w:val="00EB0397"/>
    <w:rsid w:val="00EB278B"/>
    <w:rsid w:val="00EB400A"/>
    <w:rsid w:val="00EC2780"/>
    <w:rsid w:val="00EE25EB"/>
    <w:rsid w:val="00EE5990"/>
    <w:rsid w:val="00EF1F4C"/>
    <w:rsid w:val="00F07D42"/>
    <w:rsid w:val="00F26D25"/>
    <w:rsid w:val="00F326EF"/>
    <w:rsid w:val="00F55A74"/>
    <w:rsid w:val="00F56D03"/>
    <w:rsid w:val="00F748C6"/>
    <w:rsid w:val="00F834F0"/>
    <w:rsid w:val="00F84A85"/>
    <w:rsid w:val="00F930B4"/>
    <w:rsid w:val="00F96FD0"/>
    <w:rsid w:val="00FA2655"/>
    <w:rsid w:val="00FA45D1"/>
    <w:rsid w:val="00FB393F"/>
    <w:rsid w:val="00FB3F09"/>
    <w:rsid w:val="00FC665D"/>
    <w:rsid w:val="00FC6D06"/>
    <w:rsid w:val="00FD7508"/>
    <w:rsid w:val="00FF01F7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5D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e of Tables"/>
    <w:basedOn w:val="Normal"/>
    <w:next w:val="Normal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BodyText2">
    <w:name w:val="Body Text 2"/>
    <w:basedOn w:val="Normal"/>
    <w:link w:val="BodyText2Char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al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Title">
    <w:name w:val="Title"/>
    <w:basedOn w:val="Normal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F98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1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A4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A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A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4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033538"/>
  </w:style>
  <w:style w:type="character" w:customStyle="1" w:styleId="BodyText2Char">
    <w:name w:val="Body Text 2 Char"/>
    <w:basedOn w:val="DefaultParagraphFont"/>
    <w:link w:val="BodyText2"/>
    <w:rsid w:val="00BB1497"/>
    <w:rPr>
      <w:kern w:val="14"/>
    </w:rPr>
  </w:style>
  <w:style w:type="paragraph" w:styleId="NormalWeb">
    <w:name w:val="Normal (Web)"/>
    <w:basedOn w:val="Normal"/>
    <w:uiPriority w:val="99"/>
    <w:semiHidden/>
    <w:unhideWhenUsed/>
    <w:rsid w:val="00A66C2B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C25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7D5931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03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EF9E940157A4799A703A2DFBF1B43" ma:contentTypeVersion="12" ma:contentTypeDescription="Create a new document." ma:contentTypeScope="" ma:versionID="cbc6b0574392f808b24d1d3ac90c156e">
  <xsd:schema xmlns:xsd="http://www.w3.org/2001/XMLSchema" xmlns:xs="http://www.w3.org/2001/XMLSchema" xmlns:p="http://schemas.microsoft.com/office/2006/metadata/properties" xmlns:ns3="8c418142-c56a-41d6-9367-278067a6ba54" xmlns:ns4="a75b34a2-fdb7-4d30-be9d-6352a6eaa1ae" targetNamespace="http://schemas.microsoft.com/office/2006/metadata/properties" ma:root="true" ma:fieldsID="e1d3329ad6c05c9918a4607e93790606" ns3:_="" ns4:_="">
    <xsd:import namespace="8c418142-c56a-41d6-9367-278067a6ba54"/>
    <xsd:import namespace="a75b34a2-fdb7-4d30-be9d-6352a6eaa1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18142-c56a-41d6-9367-278067a6b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b34a2-fdb7-4d30-be9d-6352a6eaa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SLG17</b:Tag>
    <b:SourceType>JournalArticle</b:SourceType>
    <b:Guid>{7C3A2B3A-4F1F-4C9A-AC1F-512356EC878F}</b:Guid>
    <b:Author>
      <b:Author>
        <b:NameList>
          <b:Person>
            <b:Last>S. L. Gazzini</b:Last>
            <b:First>R.</b:First>
            <b:Middle>Schader, A. Kalfas, R. Abhari</b:Middle>
          </b:Person>
        </b:NameList>
      </b:Author>
    </b:Author>
    <b:Title>Infrared thermography with non-uniform heat ﬂux boundary conditions on the rotor endwall of an axial turbine</b:Title>
    <b:JournalName> Meas. Sci. Technol.</b:JournalName>
    <b:Year>2017</b:Year>
    <b:Pages>1-16</b:Pages>
    <b:Volume>280</b:Volume>
    <b:RefOrder>1</b:RefOrder>
  </b:Source>
  <b:Source>
    <b:Tag>BKi17</b:Tag>
    <b:SourceType>JournalArticle</b:SourceType>
    <b:Guid>{D5BBFFCE-5842-4D51-9D41-3D4279DB553A}</b:Guid>
    <b:Author>
      <b:Author>
        <b:NameList>
          <b:Person>
            <b:Last>B. Kirollos</b:Last>
            <b:First>T.</b:First>
            <b:Middle>Povey</b:Middle>
          </b:Person>
        </b:NameList>
      </b:Author>
    </b:Author>
    <b:Title>High-accuracy infrared thermography method using  reﬂective marker arrays</b:Title>
    <b:Year>2017</b:Year>
    <b:JournalName>Meas. Sci. Technol.</b:JournalName>
    <b:Pages>1-12</b:Pages>
    <b:Volume>28</b:Volume>
    <b:RefOrder>4</b:RefOrder>
  </b:Source>
  <b:Source>
    <b:Tag>Kir15</b:Tag>
    <b:SourceType>Report</b:SourceType>
    <b:Guid>{0063EB63-1A54-4B16-B015-3A0795D16E37}</b:Guid>
    <b:Author>
      <b:Author>
        <b:NameList>
          <b:Person>
            <b:Last>Kirollos</b:Last>
            <b:First>B.</b:First>
          </b:Person>
        </b:NameList>
      </b:Author>
    </b:Author>
    <b:Title>Aerothermal Optimisation of Novel Cooling Schemes for High Pressure Components using Combined Theoretical, Numerical and Experimental Techniques</b:Title>
    <b:Year>2015</b:Year>
    <b:Publisher>University  of Oxford</b:Publisher>
    <b:City>Oxford</b:City>
    <b:ThesisType>PhD Thesis</b:ThesisType>
    <b:RefOrder>3</b:RefOrder>
  </b:Source>
  <b:Source>
    <b:Tag>CFaed</b:Tag>
    <b:SourceType>JournalArticle</b:SourceType>
    <b:Guid>{680AAF9B-6BEC-4B6B-86F3-4A1246F73767}</b:Guid>
    <b:Author>
      <b:Author>
        <b:NameList>
          <b:Person>
            <b:Last>C. Falsetti</b:Last>
            <b:First>M.</b:First>
            <b:Middle>Sisti, P. Beard</b:Middle>
          </b:Person>
        </b:NameList>
      </b:Author>
    </b:Author>
    <b:Title>Infrared Thermography and Calibration Techniques for Gas Turbine Applications: a Review</b:Title>
    <b:JournalName>Submitted (under review) Infrared Physics and Technology</b:JournalName>
    <b:Year>2020</b:Year>
    <b:RefOrder>2</b:RefOrder>
  </b:Source>
</b:Sources>
</file>

<file path=customXml/itemProps1.xml><?xml version="1.0" encoding="utf-8"?>
<ds:datastoreItem xmlns:ds="http://schemas.openxmlformats.org/officeDocument/2006/customXml" ds:itemID="{652AC373-C32C-43AF-A168-A75AC4ADF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741BF7-DB84-4F72-A259-7866370F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18142-c56a-41d6-9367-278067a6ba54"/>
    <ds:schemaRef ds:uri="a75b34a2-fdb7-4d30-be9d-6352a6eaa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D3167-D271-4200-94AC-450A72E20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AD591-A163-4431-A805-D9C7707B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PUT PAPER TITLE HERE</vt:lpstr>
      <vt:lpstr>PUT PAPER TITLE HERE</vt:lpstr>
    </vt:vector>
  </TitlesOfParts>
  <Company>KTH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subject/>
  <dc:creator>Administrator</dc:creator>
  <cp:keywords/>
  <dc:description/>
  <cp:lastModifiedBy>Manuela Sisti</cp:lastModifiedBy>
  <cp:revision>10</cp:revision>
  <dcterms:created xsi:type="dcterms:W3CDTF">2020-05-29T10:23:00Z</dcterms:created>
  <dcterms:modified xsi:type="dcterms:W3CDTF">2020-05-29T13:53:00Z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0x0101002AFEF9E940157A4799A703A2DFBF1B43</vt:lpwstr>
  </property>
</Properties>
</file>